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91"/>
        <w:ind w:left="622" w:right="613" w:firstLine="0"/>
        <w:jc w:val="center"/>
        <w:rPr>
          <w:b/>
          <w:sz w:val="32"/>
        </w:rPr>
      </w:pPr>
      <w:r>
        <w:rPr>
          <w:b/>
          <w:sz w:val="32"/>
        </w:rPr>
        <w:t>INDIGENOUS ONTOLOGIES AND WAYS OF KNOWING</w:t>
      </w:r>
    </w:p>
    <w:p>
      <w:pPr>
        <w:pStyle w:val="Heading3"/>
        <w:spacing w:before="0"/>
        <w:ind w:left="600" w:right="613"/>
        <w:jc w:val="center"/>
      </w:pPr>
      <w:r>
        <w:rPr/>
        <w:t>Winter 2023</w:t>
      </w:r>
    </w:p>
    <w:p>
      <w:pPr>
        <w:pStyle w:val="BodyText"/>
        <w:spacing w:before="9"/>
        <w:rPr>
          <w:b/>
          <w:sz w:val="22"/>
        </w:rPr>
      </w:pPr>
    </w:p>
    <w:p>
      <w:pPr>
        <w:spacing w:line="240" w:lineRule="auto" w:before="0"/>
        <w:ind w:left="100" w:right="6172" w:firstLine="0"/>
        <w:jc w:val="left"/>
        <w:rPr>
          <w:sz w:val="24"/>
        </w:rPr>
      </w:pPr>
      <w:r>
        <w:rPr>
          <w:b/>
          <w:sz w:val="24"/>
        </w:rPr>
        <w:t>Instructor: </w:t>
      </w:r>
      <w:r>
        <w:rPr>
          <w:sz w:val="24"/>
        </w:rPr>
        <w:t>Dr. Vanessa Watts </w:t>
      </w:r>
      <w:r>
        <w:rPr>
          <w:b/>
          <w:sz w:val="24"/>
        </w:rPr>
        <w:t>Email: </w:t>
      </w:r>
      <w:hyperlink r:id="rId7">
        <w:r>
          <w:rPr>
            <w:sz w:val="24"/>
          </w:rPr>
          <w:t>wattsv@mcmaster.ca</w:t>
        </w:r>
      </w:hyperlink>
      <w:r>
        <w:rPr>
          <w:sz w:val="24"/>
        </w:rPr>
        <w:t> </w:t>
      </w:r>
      <w:r>
        <w:rPr>
          <w:b/>
          <w:sz w:val="24"/>
        </w:rPr>
        <w:t>Lecture: </w:t>
      </w:r>
      <w:r>
        <w:rPr>
          <w:sz w:val="24"/>
        </w:rPr>
        <w:t>Weekly</w:t>
      </w:r>
    </w:p>
    <w:p>
      <w:pPr>
        <w:spacing w:line="274" w:lineRule="exact" w:before="0"/>
        <w:ind w:left="100" w:right="0" w:firstLine="0"/>
        <w:jc w:val="left"/>
        <w:rPr>
          <w:sz w:val="24"/>
        </w:rPr>
      </w:pPr>
      <w:r>
        <w:rPr>
          <w:b/>
          <w:sz w:val="24"/>
        </w:rPr>
        <w:t>Room: </w:t>
      </w:r>
      <w:r>
        <w:rPr>
          <w:sz w:val="24"/>
        </w:rPr>
        <w:t>Online</w:t>
      </w:r>
    </w:p>
    <w:p>
      <w:pPr>
        <w:spacing w:line="275" w:lineRule="exact" w:before="2"/>
        <w:ind w:left="100" w:right="0" w:firstLine="0"/>
        <w:jc w:val="left"/>
        <w:rPr>
          <w:sz w:val="24"/>
        </w:rPr>
      </w:pPr>
      <w:r>
        <w:rPr>
          <w:b/>
          <w:sz w:val="24"/>
        </w:rPr>
        <w:t>Office Hours: </w:t>
      </w:r>
      <w:r>
        <w:rPr>
          <w:sz w:val="24"/>
        </w:rPr>
        <w:t>Tuesdays 11:30am – 1:00pm</w:t>
      </w:r>
    </w:p>
    <w:p>
      <w:pPr>
        <w:spacing w:line="275" w:lineRule="exact" w:before="0"/>
        <w:ind w:left="100" w:right="0" w:firstLine="0"/>
        <w:jc w:val="left"/>
        <w:rPr>
          <w:sz w:val="24"/>
        </w:rPr>
      </w:pPr>
      <w:r>
        <w:rPr>
          <w:b/>
          <w:sz w:val="24"/>
        </w:rPr>
        <w:t>Office: </w:t>
      </w:r>
      <w:r>
        <w:rPr>
          <w:sz w:val="24"/>
        </w:rPr>
        <w:t>Virtual</w:t>
      </w:r>
    </w:p>
    <w:p>
      <w:pPr>
        <w:pStyle w:val="BodyText"/>
        <w:spacing w:before="3"/>
        <w:ind w:left="100"/>
      </w:pPr>
      <w:r>
        <w:rPr/>
        <w:t>Join via Zoom: </w:t>
      </w:r>
      <w:r>
        <w:rPr>
          <w:color w:val="0563C1"/>
          <w:u w:val="single" w:color="0563C1"/>
        </w:rPr>
        <w:t>https://mcmaster.zoom.us/j/92628356631</w:t>
      </w:r>
    </w:p>
    <w:p>
      <w:pPr>
        <w:pStyle w:val="BodyText"/>
        <w:spacing w:before="11"/>
        <w:rPr>
          <w:sz w:val="15"/>
        </w:rPr>
      </w:pPr>
    </w:p>
    <w:p>
      <w:pPr>
        <w:spacing w:line="275" w:lineRule="exact" w:before="92"/>
        <w:ind w:left="100" w:right="0" w:firstLine="0"/>
        <w:jc w:val="both"/>
        <w:rPr>
          <w:sz w:val="24"/>
        </w:rPr>
      </w:pPr>
      <w:r>
        <w:rPr>
          <w:b/>
          <w:sz w:val="24"/>
        </w:rPr>
        <w:t>TA: </w:t>
      </w:r>
      <w:r>
        <w:rPr>
          <w:sz w:val="24"/>
        </w:rPr>
        <w:t>Rikki Digout</w:t>
      </w:r>
    </w:p>
    <w:p>
      <w:pPr>
        <w:spacing w:line="275" w:lineRule="exact" w:before="0"/>
        <w:ind w:left="100" w:right="0" w:firstLine="0"/>
        <w:jc w:val="both"/>
        <w:rPr>
          <w:sz w:val="24"/>
        </w:rPr>
      </w:pPr>
      <w:r>
        <w:rPr>
          <w:b/>
          <w:sz w:val="24"/>
        </w:rPr>
        <w:t>TA email: </w:t>
      </w:r>
      <w:hyperlink r:id="rId8">
        <w:r>
          <w:rPr>
            <w:sz w:val="24"/>
          </w:rPr>
          <w:t>digoutr@mcmaster.ca</w:t>
        </w:r>
      </w:hyperlink>
    </w:p>
    <w:p>
      <w:pPr>
        <w:pStyle w:val="BodyText"/>
        <w:rPr>
          <w:sz w:val="26"/>
        </w:rPr>
      </w:pPr>
    </w:p>
    <w:p>
      <w:pPr>
        <w:pStyle w:val="Heading1"/>
        <w:spacing w:before="233"/>
        <w:jc w:val="both"/>
        <w:rPr>
          <w:u w:val="none"/>
        </w:rPr>
      </w:pPr>
      <w:r>
        <w:rPr>
          <w:u w:val="thick"/>
        </w:rPr>
        <w:t>Course Description</w:t>
      </w:r>
    </w:p>
    <w:p>
      <w:pPr>
        <w:pStyle w:val="BodyText"/>
        <w:spacing w:line="259" w:lineRule="auto" w:before="66"/>
        <w:ind w:left="100" w:right="199"/>
        <w:jc w:val="both"/>
      </w:pPr>
      <w:r>
        <w:rPr/>
        <w:t>This course will examine the ways in which Indigenous peoples understand themselves as social beings and societies. Indigenous theories and ways of knowing will be drawn from various Indigenous societies throughout North America.</w:t>
      </w:r>
    </w:p>
    <w:p>
      <w:pPr>
        <w:pStyle w:val="BodyText"/>
        <w:spacing w:before="2"/>
        <w:rPr>
          <w:sz w:val="31"/>
        </w:rPr>
      </w:pPr>
    </w:p>
    <w:p>
      <w:pPr>
        <w:pStyle w:val="Heading1"/>
        <w:spacing w:before="1"/>
        <w:jc w:val="both"/>
        <w:rPr>
          <w:u w:val="none"/>
        </w:rPr>
      </w:pPr>
      <w:r>
        <w:rPr>
          <w:u w:val="thick"/>
        </w:rPr>
        <w:t>Course Objectives</w:t>
      </w:r>
    </w:p>
    <w:p>
      <w:pPr>
        <w:pStyle w:val="BodyText"/>
        <w:spacing w:before="66"/>
        <w:ind w:left="100"/>
      </w:pPr>
      <w:r>
        <w:rPr/>
        <w:t>By the end of the course students should be able to:</w:t>
      </w:r>
    </w:p>
    <w:p>
      <w:pPr>
        <w:pStyle w:val="BodyText"/>
        <w:spacing w:before="6"/>
        <w:rPr>
          <w:sz w:val="22"/>
        </w:rPr>
      </w:pPr>
    </w:p>
    <w:p>
      <w:pPr>
        <w:pStyle w:val="ListParagraph"/>
        <w:numPr>
          <w:ilvl w:val="0"/>
          <w:numId w:val="1"/>
        </w:numPr>
        <w:tabs>
          <w:tab w:pos="819" w:val="left" w:leader="none"/>
          <w:tab w:pos="820" w:val="left" w:leader="none"/>
        </w:tabs>
        <w:spacing w:line="240" w:lineRule="auto" w:before="0" w:after="0"/>
        <w:ind w:left="820" w:right="0" w:hanging="360"/>
        <w:jc w:val="left"/>
        <w:rPr>
          <w:sz w:val="24"/>
        </w:rPr>
      </w:pPr>
      <w:r>
        <w:rPr>
          <w:sz w:val="24"/>
        </w:rPr>
        <w:t>Identify foundational concepts of Indigenous ways of</w:t>
      </w:r>
      <w:r>
        <w:rPr>
          <w:spacing w:val="-2"/>
          <w:sz w:val="24"/>
        </w:rPr>
        <w:t> </w:t>
      </w:r>
      <w:r>
        <w:rPr>
          <w:sz w:val="24"/>
        </w:rPr>
        <w:t>knowing</w:t>
      </w:r>
    </w:p>
    <w:p>
      <w:pPr>
        <w:pStyle w:val="ListParagraph"/>
        <w:numPr>
          <w:ilvl w:val="0"/>
          <w:numId w:val="1"/>
        </w:numPr>
        <w:tabs>
          <w:tab w:pos="819" w:val="left" w:leader="none"/>
          <w:tab w:pos="820" w:val="left" w:leader="none"/>
        </w:tabs>
        <w:spacing w:line="256" w:lineRule="auto" w:before="18" w:after="0"/>
        <w:ind w:left="820" w:right="692" w:hanging="360"/>
        <w:jc w:val="left"/>
        <w:rPr>
          <w:sz w:val="24"/>
        </w:rPr>
      </w:pPr>
      <w:r>
        <w:rPr>
          <w:sz w:val="24"/>
        </w:rPr>
        <w:t>Recognize the influence of settler colonialism in social theory on Indigenous peoples</w:t>
      </w:r>
    </w:p>
    <w:p>
      <w:pPr>
        <w:pStyle w:val="ListParagraph"/>
        <w:numPr>
          <w:ilvl w:val="0"/>
          <w:numId w:val="1"/>
        </w:numPr>
        <w:tabs>
          <w:tab w:pos="819" w:val="left" w:leader="none"/>
          <w:tab w:pos="820" w:val="left" w:leader="none"/>
        </w:tabs>
        <w:spacing w:line="240" w:lineRule="auto" w:before="5" w:after="0"/>
        <w:ind w:left="820" w:right="0" w:hanging="360"/>
        <w:jc w:val="left"/>
        <w:rPr>
          <w:sz w:val="24"/>
        </w:rPr>
      </w:pPr>
      <w:r>
        <w:rPr>
          <w:sz w:val="24"/>
        </w:rPr>
        <w:t>Distinguish between diverse Indigenous knowledge</w:t>
      </w:r>
      <w:r>
        <w:rPr>
          <w:spacing w:val="-1"/>
          <w:sz w:val="24"/>
        </w:rPr>
        <w:t> </w:t>
      </w:r>
      <w:r>
        <w:rPr>
          <w:sz w:val="24"/>
        </w:rPr>
        <w:t>systems</w:t>
      </w:r>
    </w:p>
    <w:p>
      <w:pPr>
        <w:pStyle w:val="ListParagraph"/>
        <w:numPr>
          <w:ilvl w:val="0"/>
          <w:numId w:val="1"/>
        </w:numPr>
        <w:tabs>
          <w:tab w:pos="819" w:val="left" w:leader="none"/>
          <w:tab w:pos="820" w:val="left" w:leader="none"/>
        </w:tabs>
        <w:spacing w:line="240" w:lineRule="auto" w:before="18" w:after="0"/>
        <w:ind w:left="820" w:right="0" w:hanging="360"/>
        <w:jc w:val="left"/>
        <w:rPr>
          <w:sz w:val="24"/>
        </w:rPr>
      </w:pPr>
      <w:r>
        <w:rPr>
          <w:sz w:val="24"/>
        </w:rPr>
        <w:t>Apply Indigenous methodologies to the examination of social</w:t>
      </w:r>
      <w:r>
        <w:rPr>
          <w:spacing w:val="-1"/>
          <w:sz w:val="24"/>
        </w:rPr>
        <w:t> </w:t>
      </w:r>
      <w:r>
        <w:rPr>
          <w:sz w:val="24"/>
        </w:rPr>
        <w:t>phenomena</w:t>
      </w:r>
    </w:p>
    <w:p>
      <w:pPr>
        <w:pStyle w:val="ListParagraph"/>
        <w:numPr>
          <w:ilvl w:val="0"/>
          <w:numId w:val="1"/>
        </w:numPr>
        <w:tabs>
          <w:tab w:pos="819" w:val="left" w:leader="none"/>
          <w:tab w:pos="820" w:val="left" w:leader="none"/>
        </w:tabs>
        <w:spacing w:line="240" w:lineRule="auto" w:before="18" w:after="0"/>
        <w:ind w:left="820" w:right="0" w:hanging="360"/>
        <w:jc w:val="left"/>
        <w:rPr>
          <w:sz w:val="24"/>
        </w:rPr>
      </w:pPr>
      <w:r>
        <w:rPr>
          <w:sz w:val="24"/>
        </w:rPr>
        <w:t>Explain myths and assumptions about Indigenous ways of</w:t>
      </w:r>
      <w:r>
        <w:rPr>
          <w:spacing w:val="-3"/>
          <w:sz w:val="24"/>
        </w:rPr>
        <w:t> </w:t>
      </w:r>
      <w:r>
        <w:rPr>
          <w:sz w:val="24"/>
        </w:rPr>
        <w:t>knowing</w:t>
      </w:r>
    </w:p>
    <w:p>
      <w:pPr>
        <w:pStyle w:val="ListParagraph"/>
        <w:numPr>
          <w:ilvl w:val="0"/>
          <w:numId w:val="1"/>
        </w:numPr>
        <w:tabs>
          <w:tab w:pos="819" w:val="left" w:leader="none"/>
          <w:tab w:pos="820" w:val="left" w:leader="none"/>
        </w:tabs>
        <w:spacing w:line="240" w:lineRule="auto" w:before="23" w:after="0"/>
        <w:ind w:left="820" w:right="0" w:hanging="360"/>
        <w:jc w:val="left"/>
        <w:rPr>
          <w:sz w:val="24"/>
        </w:rPr>
      </w:pPr>
      <w:r>
        <w:rPr>
          <w:sz w:val="24"/>
        </w:rPr>
        <w:t>Discuss how Indigenous ways of knowing impact the social</w:t>
      </w:r>
      <w:r>
        <w:rPr>
          <w:spacing w:val="-2"/>
          <w:sz w:val="24"/>
        </w:rPr>
        <w:t> </w:t>
      </w:r>
      <w:r>
        <w:rPr>
          <w:sz w:val="24"/>
        </w:rPr>
        <w:t>world</w:t>
      </w:r>
    </w:p>
    <w:p>
      <w:pPr>
        <w:pStyle w:val="ListParagraph"/>
        <w:numPr>
          <w:ilvl w:val="0"/>
          <w:numId w:val="1"/>
        </w:numPr>
        <w:tabs>
          <w:tab w:pos="819" w:val="left" w:leader="none"/>
          <w:tab w:pos="820" w:val="left" w:leader="none"/>
        </w:tabs>
        <w:spacing w:line="240" w:lineRule="auto" w:before="18" w:after="0"/>
        <w:ind w:left="820" w:right="0" w:hanging="360"/>
        <w:jc w:val="left"/>
        <w:rPr>
          <w:sz w:val="24"/>
        </w:rPr>
      </w:pPr>
      <w:r>
        <w:rPr>
          <w:sz w:val="24"/>
        </w:rPr>
        <w:t>Locate Indigenist-informed thinking in contemporary social</w:t>
      </w:r>
      <w:r>
        <w:rPr>
          <w:spacing w:val="-2"/>
          <w:sz w:val="24"/>
        </w:rPr>
        <w:t> </w:t>
      </w:r>
      <w:r>
        <w:rPr>
          <w:sz w:val="24"/>
        </w:rPr>
        <w:t>theory</w:t>
      </w:r>
    </w:p>
    <w:p>
      <w:pPr>
        <w:pStyle w:val="BodyText"/>
        <w:spacing w:before="5"/>
        <w:rPr>
          <w:sz w:val="33"/>
        </w:rPr>
      </w:pPr>
    </w:p>
    <w:p>
      <w:pPr>
        <w:pStyle w:val="Heading1"/>
        <w:spacing w:before="1"/>
        <w:rPr>
          <w:u w:val="none"/>
        </w:rPr>
      </w:pPr>
      <w:r>
        <w:rPr>
          <w:u w:val="thick"/>
        </w:rPr>
        <w:t>Required Materials and</w:t>
      </w:r>
      <w:r>
        <w:rPr>
          <w:spacing w:val="-19"/>
          <w:u w:val="thick"/>
        </w:rPr>
        <w:t> </w:t>
      </w:r>
      <w:r>
        <w:rPr>
          <w:u w:val="thick"/>
        </w:rPr>
        <w:t>Texts</w:t>
      </w:r>
    </w:p>
    <w:p>
      <w:pPr>
        <w:pStyle w:val="ListParagraph"/>
        <w:numPr>
          <w:ilvl w:val="0"/>
          <w:numId w:val="1"/>
        </w:numPr>
        <w:tabs>
          <w:tab w:pos="819" w:val="left" w:leader="none"/>
          <w:tab w:pos="820" w:val="left" w:leader="none"/>
        </w:tabs>
        <w:spacing w:line="240" w:lineRule="auto" w:before="59" w:after="0"/>
        <w:ind w:left="820" w:right="0" w:hanging="360"/>
        <w:jc w:val="left"/>
        <w:rPr>
          <w:sz w:val="24"/>
        </w:rPr>
      </w:pPr>
      <w:r>
        <w:rPr>
          <w:sz w:val="24"/>
        </w:rPr>
        <w:t>Online,</w:t>
      </w:r>
      <w:r>
        <w:rPr>
          <w:spacing w:val="-2"/>
          <w:sz w:val="24"/>
        </w:rPr>
        <w:t> </w:t>
      </w:r>
      <w:r>
        <w:rPr>
          <w:sz w:val="24"/>
        </w:rPr>
        <w:t>Module-based</w:t>
      </w:r>
    </w:p>
    <w:p>
      <w:pPr>
        <w:pStyle w:val="BodyText"/>
        <w:spacing w:before="6"/>
        <w:rPr>
          <w:sz w:val="33"/>
        </w:rPr>
      </w:pPr>
    </w:p>
    <w:p>
      <w:pPr>
        <w:pStyle w:val="Heading1"/>
        <w:rPr>
          <w:u w:val="none"/>
        </w:rPr>
      </w:pPr>
      <w:r>
        <w:rPr>
          <w:u w:val="thick"/>
        </w:rPr>
        <w:t>Class Format</w:t>
      </w:r>
    </w:p>
    <w:p>
      <w:pPr>
        <w:pStyle w:val="BodyText"/>
        <w:spacing w:before="61"/>
        <w:ind w:left="100"/>
      </w:pPr>
      <w:r>
        <w:rPr/>
        <w:t>Online, Module-based</w:t>
      </w:r>
    </w:p>
    <w:p>
      <w:pPr>
        <w:pStyle w:val="BodyText"/>
        <w:spacing w:before="3"/>
        <w:rPr>
          <w:sz w:val="33"/>
        </w:rPr>
      </w:pPr>
    </w:p>
    <w:p>
      <w:pPr>
        <w:pStyle w:val="Heading1"/>
        <w:rPr>
          <w:u w:val="none"/>
        </w:rPr>
      </w:pPr>
      <w:r>
        <w:rPr>
          <w:u w:val="thick"/>
        </w:rPr>
        <w:t>Course Evaluation – Overview</w:t>
      </w:r>
    </w:p>
    <w:p>
      <w:pPr>
        <w:pStyle w:val="ListParagraph"/>
        <w:numPr>
          <w:ilvl w:val="0"/>
          <w:numId w:val="2"/>
        </w:numPr>
        <w:tabs>
          <w:tab w:pos="820" w:val="left" w:leader="none"/>
        </w:tabs>
        <w:spacing w:line="240" w:lineRule="auto" w:before="66" w:after="0"/>
        <w:ind w:left="820" w:right="0" w:hanging="360"/>
        <w:jc w:val="left"/>
        <w:rPr>
          <w:sz w:val="24"/>
        </w:rPr>
      </w:pPr>
      <w:r>
        <w:rPr>
          <w:sz w:val="24"/>
        </w:rPr>
        <w:t>Class Participation Activities – 12% (6 x 2%), Modules 1, 3, 4, 7, 9 and</w:t>
      </w:r>
      <w:r>
        <w:rPr>
          <w:spacing w:val="-8"/>
          <w:sz w:val="24"/>
        </w:rPr>
        <w:t> </w:t>
      </w:r>
      <w:r>
        <w:rPr>
          <w:sz w:val="24"/>
        </w:rPr>
        <w:t>10</w:t>
      </w:r>
    </w:p>
    <w:p>
      <w:pPr>
        <w:pStyle w:val="ListParagraph"/>
        <w:numPr>
          <w:ilvl w:val="0"/>
          <w:numId w:val="2"/>
        </w:numPr>
        <w:tabs>
          <w:tab w:pos="820" w:val="left" w:leader="none"/>
        </w:tabs>
        <w:spacing w:line="240" w:lineRule="auto" w:before="22" w:after="0"/>
        <w:ind w:left="820" w:right="0" w:hanging="360"/>
        <w:jc w:val="left"/>
        <w:rPr>
          <w:sz w:val="24"/>
        </w:rPr>
      </w:pPr>
      <w:r>
        <w:rPr>
          <w:sz w:val="24"/>
        </w:rPr>
        <w:t>Online Quizzes – 8% (4 x 2%), Modules 2, 5, 6 and</w:t>
      </w:r>
      <w:r>
        <w:rPr>
          <w:spacing w:val="-4"/>
          <w:sz w:val="24"/>
        </w:rPr>
        <w:t> </w:t>
      </w:r>
      <w:r>
        <w:rPr>
          <w:sz w:val="24"/>
        </w:rPr>
        <w:t>8</w:t>
      </w:r>
    </w:p>
    <w:p>
      <w:pPr>
        <w:spacing w:after="0" w:line="240" w:lineRule="auto"/>
        <w:jc w:val="left"/>
        <w:rPr>
          <w:sz w:val="24"/>
        </w:rPr>
        <w:sectPr>
          <w:headerReference w:type="default" r:id="rId5"/>
          <w:footerReference w:type="default" r:id="rId6"/>
          <w:type w:val="continuous"/>
          <w:pgSz w:w="12240" w:h="15840"/>
          <w:pgMar w:header="456" w:footer="1064" w:top="1340" w:bottom="1260" w:left="1340" w:right="1340"/>
          <w:pgNumType w:start="1"/>
        </w:sectPr>
      </w:pPr>
    </w:p>
    <w:p>
      <w:pPr>
        <w:pStyle w:val="ListParagraph"/>
        <w:numPr>
          <w:ilvl w:val="0"/>
          <w:numId w:val="2"/>
        </w:numPr>
        <w:tabs>
          <w:tab w:pos="820" w:val="left" w:leader="none"/>
        </w:tabs>
        <w:spacing w:line="240" w:lineRule="auto" w:before="85" w:after="0"/>
        <w:ind w:left="820" w:right="0" w:hanging="360"/>
        <w:jc w:val="left"/>
        <w:rPr>
          <w:sz w:val="16"/>
        </w:rPr>
      </w:pPr>
      <w:r>
        <w:rPr>
          <w:sz w:val="24"/>
        </w:rPr>
        <w:t>Critical Reflection of Article – 15%, March</w:t>
      </w:r>
      <w:r>
        <w:rPr>
          <w:spacing w:val="-3"/>
          <w:sz w:val="24"/>
        </w:rPr>
        <w:t> </w:t>
      </w:r>
      <w:r>
        <w:rPr>
          <w:sz w:val="24"/>
        </w:rPr>
        <w:t>26</w:t>
      </w:r>
      <w:r>
        <w:rPr>
          <w:position w:val="8"/>
          <w:sz w:val="16"/>
        </w:rPr>
        <w:t>th</w:t>
      </w:r>
    </w:p>
    <w:p>
      <w:pPr>
        <w:pStyle w:val="ListParagraph"/>
        <w:numPr>
          <w:ilvl w:val="0"/>
          <w:numId w:val="2"/>
        </w:numPr>
        <w:tabs>
          <w:tab w:pos="820" w:val="left" w:leader="none"/>
        </w:tabs>
        <w:spacing w:line="240" w:lineRule="auto" w:before="16" w:after="0"/>
        <w:ind w:left="820" w:right="0" w:hanging="360"/>
        <w:jc w:val="left"/>
        <w:rPr>
          <w:sz w:val="16"/>
        </w:rPr>
      </w:pPr>
      <w:r>
        <w:rPr>
          <w:sz w:val="24"/>
        </w:rPr>
        <w:t>Midterm test – 20%, Thursday February</w:t>
      </w:r>
      <w:r>
        <w:rPr>
          <w:spacing w:val="-4"/>
          <w:sz w:val="24"/>
        </w:rPr>
        <w:t> </w:t>
      </w:r>
      <w:r>
        <w:rPr>
          <w:sz w:val="24"/>
        </w:rPr>
        <w:t>16</w:t>
      </w:r>
      <w:r>
        <w:rPr>
          <w:position w:val="8"/>
          <w:sz w:val="16"/>
        </w:rPr>
        <w:t>th</w:t>
      </w:r>
    </w:p>
    <w:p>
      <w:pPr>
        <w:pStyle w:val="ListParagraph"/>
        <w:numPr>
          <w:ilvl w:val="0"/>
          <w:numId w:val="2"/>
        </w:numPr>
        <w:tabs>
          <w:tab w:pos="820" w:val="left" w:leader="none"/>
        </w:tabs>
        <w:spacing w:line="240" w:lineRule="auto" w:before="17" w:after="0"/>
        <w:ind w:left="820" w:right="0" w:hanging="360"/>
        <w:jc w:val="left"/>
        <w:rPr>
          <w:sz w:val="16"/>
        </w:rPr>
      </w:pPr>
      <w:r>
        <w:rPr>
          <w:sz w:val="24"/>
        </w:rPr>
        <w:t>Academic Poster – 25%, April</w:t>
      </w:r>
      <w:r>
        <w:rPr>
          <w:spacing w:val="-3"/>
          <w:sz w:val="24"/>
        </w:rPr>
        <w:t> </w:t>
      </w:r>
      <w:r>
        <w:rPr>
          <w:sz w:val="24"/>
        </w:rPr>
        <w:t>9</w:t>
      </w:r>
      <w:r>
        <w:rPr>
          <w:position w:val="8"/>
          <w:sz w:val="16"/>
        </w:rPr>
        <w:t>th</w:t>
      </w:r>
    </w:p>
    <w:p>
      <w:pPr>
        <w:pStyle w:val="ListParagraph"/>
        <w:numPr>
          <w:ilvl w:val="0"/>
          <w:numId w:val="2"/>
        </w:numPr>
        <w:tabs>
          <w:tab w:pos="820" w:val="left" w:leader="none"/>
        </w:tabs>
        <w:spacing w:line="240" w:lineRule="auto" w:before="17" w:after="0"/>
        <w:ind w:left="820" w:right="0" w:hanging="360"/>
        <w:jc w:val="left"/>
        <w:rPr>
          <w:sz w:val="16"/>
        </w:rPr>
      </w:pPr>
      <w:r>
        <w:rPr>
          <w:sz w:val="24"/>
        </w:rPr>
        <w:t>Academic Poster Podcast – 10%, April</w:t>
      </w:r>
      <w:r>
        <w:rPr>
          <w:spacing w:val="-4"/>
          <w:sz w:val="24"/>
        </w:rPr>
        <w:t> </w:t>
      </w:r>
      <w:r>
        <w:rPr>
          <w:sz w:val="24"/>
        </w:rPr>
        <w:t>9</w:t>
      </w:r>
      <w:r>
        <w:rPr>
          <w:position w:val="8"/>
          <w:sz w:val="16"/>
        </w:rPr>
        <w:t>th</w:t>
      </w:r>
    </w:p>
    <w:p>
      <w:pPr>
        <w:pStyle w:val="ListParagraph"/>
        <w:numPr>
          <w:ilvl w:val="0"/>
          <w:numId w:val="2"/>
        </w:numPr>
        <w:tabs>
          <w:tab w:pos="820" w:val="left" w:leader="none"/>
        </w:tabs>
        <w:spacing w:line="240" w:lineRule="auto" w:before="16" w:after="0"/>
        <w:ind w:left="820" w:right="0" w:hanging="360"/>
        <w:jc w:val="left"/>
        <w:rPr>
          <w:sz w:val="16"/>
        </w:rPr>
      </w:pPr>
      <w:r>
        <w:rPr>
          <w:sz w:val="24"/>
        </w:rPr>
        <w:t>Peer Feedback – 10%, April</w:t>
      </w:r>
      <w:r>
        <w:rPr>
          <w:spacing w:val="-3"/>
          <w:sz w:val="24"/>
        </w:rPr>
        <w:t> </w:t>
      </w:r>
      <w:r>
        <w:rPr>
          <w:sz w:val="24"/>
        </w:rPr>
        <w:t>18</w:t>
      </w:r>
      <w:r>
        <w:rPr>
          <w:position w:val="8"/>
          <w:sz w:val="16"/>
        </w:rPr>
        <w:t>th</w:t>
      </w:r>
    </w:p>
    <w:p>
      <w:pPr>
        <w:pStyle w:val="BodyText"/>
        <w:spacing w:before="3"/>
        <w:rPr>
          <w:sz w:val="33"/>
        </w:rPr>
      </w:pPr>
    </w:p>
    <w:p>
      <w:pPr>
        <w:pStyle w:val="Heading1"/>
        <w:rPr>
          <w:u w:val="none"/>
        </w:rPr>
      </w:pPr>
      <w:r>
        <w:rPr>
          <w:u w:val="thick"/>
        </w:rPr>
        <w:t>Course Evaluation – Details</w:t>
      </w:r>
    </w:p>
    <w:p>
      <w:pPr>
        <w:pStyle w:val="Heading2"/>
        <w:spacing w:before="148"/>
      </w:pPr>
      <w:r>
        <w:rPr/>
        <w:t>Class Participation Activities (12%), Modules 1, 3, 4, 7, 9 and 10</w:t>
      </w:r>
    </w:p>
    <w:p>
      <w:pPr>
        <w:pStyle w:val="BodyText"/>
        <w:spacing w:line="259" w:lineRule="auto" w:before="22"/>
        <w:ind w:left="100" w:right="145"/>
      </w:pPr>
      <w:r>
        <w:rPr/>
        <w:t>Class participation activities (weekly class discussion with topic question prompt). 1 per week for 6 weeks @ 2% per week. Discussion and prompts will take place on A2L during Modules 1, 3, 4, 7, 9 and 10.</w:t>
      </w:r>
    </w:p>
    <w:p>
      <w:pPr>
        <w:pStyle w:val="BodyText"/>
        <w:spacing w:before="9"/>
        <w:rPr>
          <w:sz w:val="20"/>
        </w:rPr>
      </w:pPr>
    </w:p>
    <w:p>
      <w:pPr>
        <w:pStyle w:val="Heading2"/>
        <w:spacing w:before="1"/>
      </w:pPr>
      <w:r>
        <w:rPr/>
        <w:t>Online Quizzes (8%), Modules 2, 5, 6 and 8</w:t>
      </w:r>
    </w:p>
    <w:p>
      <w:pPr>
        <w:pStyle w:val="BodyText"/>
        <w:spacing w:line="259" w:lineRule="auto" w:before="22"/>
        <w:ind w:left="100" w:right="145"/>
      </w:pPr>
      <w:r>
        <w:rPr/>
        <w:t>The purpose of a quiz is to immediately assess your knowledge of the course topics. The questions included in a quiz relate to the course and the module learning outcomes. There are four quizzes to be completed. Each quiz contains 8 questions each at 0.5% per question for a total of 2% per quiz, and a total of 8% for the completed four quizzes. Online quizzes will take place during Modules 2, 5, 6 and</w:t>
      </w:r>
      <w:r>
        <w:rPr>
          <w:spacing w:val="-4"/>
        </w:rPr>
        <w:t> </w:t>
      </w:r>
      <w:r>
        <w:rPr/>
        <w:t>8.</w:t>
      </w:r>
    </w:p>
    <w:p>
      <w:pPr>
        <w:pStyle w:val="Heading2"/>
        <w:spacing w:before="232"/>
        <w:rPr>
          <w:sz w:val="17"/>
        </w:rPr>
      </w:pPr>
      <w:r>
        <w:rPr/>
        <w:t>Critical Reflection of Article (15%), March 26</w:t>
      </w:r>
      <w:r>
        <w:rPr>
          <w:position w:val="9"/>
          <w:sz w:val="17"/>
        </w:rPr>
        <w:t>th</w:t>
      </w:r>
    </w:p>
    <w:p>
      <w:pPr>
        <w:pStyle w:val="BodyText"/>
        <w:spacing w:line="259" w:lineRule="auto" w:before="27"/>
        <w:ind w:left="100" w:right="142"/>
      </w:pPr>
      <w:r>
        <w:rPr/>
        <w:t>You will select </w:t>
      </w:r>
      <w:r>
        <w:rPr>
          <w:b/>
        </w:rPr>
        <w:t>one (1) </w:t>
      </w:r>
      <w:r>
        <w:rPr/>
        <w:t>of the readings from a list provided, and read through it carefully. Then, write a critical reflection of approximately 750 words in length, according to the instructions indicated below. This assignment is graded out of 100 and is evaluated using a rubric. The rubric for this assignment can be found on A2L.</w:t>
      </w:r>
    </w:p>
    <w:p>
      <w:pPr>
        <w:pStyle w:val="Heading2"/>
        <w:spacing w:before="233"/>
        <w:rPr>
          <w:sz w:val="17"/>
        </w:rPr>
      </w:pPr>
      <w:r>
        <w:rPr/>
        <w:t>Midterm test (20%), Thursday February 16</w:t>
      </w:r>
      <w:r>
        <w:rPr>
          <w:position w:val="9"/>
          <w:sz w:val="17"/>
        </w:rPr>
        <w:t>th</w:t>
      </w:r>
    </w:p>
    <w:p>
      <w:pPr>
        <w:pStyle w:val="BodyText"/>
        <w:spacing w:line="259" w:lineRule="auto" w:before="23"/>
        <w:ind w:left="100" w:right="120"/>
      </w:pPr>
      <w:r>
        <w:rPr/>
        <w:t>The midterm test is worth 20% of your total course grade and contains 40 multiple choice questions. The test will be completed online using the Avenue to Learn “Quizzes” tool. It will be made available for a specific, time-limited period, as indicated </w:t>
      </w:r>
      <w:r>
        <w:rPr>
          <w:spacing w:val="-6"/>
        </w:rPr>
        <w:t>in </w:t>
      </w:r>
      <w:r>
        <w:rPr/>
        <w:t>the </w:t>
      </w:r>
      <w:r>
        <w:rPr>
          <w:b/>
        </w:rPr>
        <w:t>Detailed Course Schedule</w:t>
      </w:r>
      <w:r>
        <w:rPr/>
        <w:t>. You </w:t>
      </w:r>
      <w:r>
        <w:rPr>
          <w:i/>
        </w:rPr>
        <w:t>must </w:t>
      </w:r>
      <w:r>
        <w:rPr/>
        <w:t>access and complete the test during this designated period, and there will be no additional times at which it can be</w:t>
      </w:r>
      <w:r>
        <w:rPr>
          <w:spacing w:val="-3"/>
        </w:rPr>
        <w:t> </w:t>
      </w:r>
      <w:r>
        <w:rPr/>
        <w:t>written.</w:t>
      </w:r>
    </w:p>
    <w:p>
      <w:pPr>
        <w:pStyle w:val="Heading2"/>
        <w:spacing w:before="232"/>
        <w:rPr>
          <w:sz w:val="17"/>
        </w:rPr>
      </w:pPr>
      <w:r>
        <w:rPr/>
        <w:t>Academic Poster (25%), April 9</w:t>
      </w:r>
      <w:r>
        <w:rPr>
          <w:position w:val="9"/>
          <w:sz w:val="17"/>
        </w:rPr>
        <w:t>th</w:t>
      </w:r>
    </w:p>
    <w:p>
      <w:pPr>
        <w:pStyle w:val="BodyText"/>
        <w:spacing w:line="259" w:lineRule="auto" w:before="27"/>
        <w:ind w:left="100" w:right="131"/>
      </w:pPr>
      <w:r>
        <w:rPr/>
        <w:t>In this assignment you will design and create an academic poster based on the content of one (1) Module from this course. Your selected module must be chosen from Modules 2 through 9 (i.e. you cannot select Modules 1, 10 or 11). When selecting a Module, make sure to choose one that is of interest to you. The academic poster you create should provide a visual representation of your learning from the selected</w:t>
      </w:r>
      <w:r>
        <w:rPr>
          <w:spacing w:val="-16"/>
        </w:rPr>
        <w:t> </w:t>
      </w:r>
      <w:r>
        <w:rPr/>
        <w:t>module.</w:t>
      </w:r>
    </w:p>
    <w:p>
      <w:pPr>
        <w:pStyle w:val="Heading2"/>
        <w:spacing w:before="233"/>
        <w:rPr>
          <w:sz w:val="17"/>
        </w:rPr>
      </w:pPr>
      <w:r>
        <w:rPr/>
        <w:t>Academic Poster Podcast (10%), April 9</w:t>
      </w:r>
      <w:r>
        <w:rPr>
          <w:position w:val="9"/>
          <w:sz w:val="17"/>
        </w:rPr>
        <w:t>th</w:t>
      </w:r>
    </w:p>
    <w:p>
      <w:pPr>
        <w:pStyle w:val="BodyText"/>
        <w:spacing w:line="259" w:lineRule="auto" w:before="22"/>
        <w:ind w:left="100" w:right="221"/>
      </w:pPr>
      <w:r>
        <w:rPr/>
        <w:t>In this assignment you will record an audio podcast to accompany the academic poster you have created. The podcast should provide a concise explanation of the content of your poster, touching on the key points and conveying them in a clear and compelling</w:t>
      </w:r>
    </w:p>
    <w:p>
      <w:pPr>
        <w:spacing w:after="0" w:line="259" w:lineRule="auto"/>
        <w:sectPr>
          <w:headerReference w:type="default" r:id="rId9"/>
          <w:footerReference w:type="default" r:id="rId10"/>
          <w:pgSz w:w="12240" w:h="15840"/>
          <w:pgMar w:header="725" w:footer="1064" w:top="1340" w:bottom="1260" w:left="1340" w:right="1340"/>
          <w:pgNumType w:start="2"/>
        </w:sectPr>
      </w:pPr>
    </w:p>
    <w:p>
      <w:pPr>
        <w:spacing w:line="259" w:lineRule="auto" w:before="90"/>
        <w:ind w:left="100" w:right="0" w:firstLine="0"/>
        <w:jc w:val="left"/>
        <w:rPr>
          <w:sz w:val="24"/>
        </w:rPr>
      </w:pPr>
      <w:r>
        <w:rPr>
          <w:sz w:val="24"/>
        </w:rPr>
        <w:t>way. The podcast should </w:t>
      </w:r>
      <w:r>
        <w:rPr>
          <w:b/>
          <w:sz w:val="24"/>
        </w:rPr>
        <w:t>a minimum of three (3) minutes </w:t>
      </w:r>
      <w:r>
        <w:rPr>
          <w:sz w:val="24"/>
        </w:rPr>
        <w:t>and </w:t>
      </w:r>
      <w:r>
        <w:rPr>
          <w:b/>
          <w:sz w:val="24"/>
        </w:rPr>
        <w:t>a maximum of five (5) minutes long</w:t>
      </w:r>
      <w:r>
        <w:rPr>
          <w:sz w:val="24"/>
        </w:rPr>
        <w:t>.</w:t>
      </w:r>
    </w:p>
    <w:p>
      <w:pPr>
        <w:pStyle w:val="Heading2"/>
        <w:spacing w:before="234"/>
        <w:rPr>
          <w:sz w:val="17"/>
        </w:rPr>
      </w:pPr>
      <w:r>
        <w:rPr/>
        <w:t>Peer Feedback (10%), April 18</w:t>
      </w:r>
      <w:r>
        <w:rPr>
          <w:position w:val="9"/>
          <w:sz w:val="17"/>
        </w:rPr>
        <w:t>th</w:t>
      </w:r>
    </w:p>
    <w:p>
      <w:pPr>
        <w:pStyle w:val="BodyText"/>
        <w:spacing w:line="259" w:lineRule="auto" w:before="22"/>
        <w:ind w:left="100" w:right="890"/>
      </w:pPr>
      <w:r>
        <w:rPr/>
        <w:t>You will review </w:t>
      </w:r>
      <w:r>
        <w:rPr>
          <w:b/>
        </w:rPr>
        <w:t>one (1) </w:t>
      </w:r>
      <w:r>
        <w:rPr/>
        <w:t>academic poster from your classmates, on which you will provide peer feedback. These one (1) poster will be those authored by the fellow members of your assigned Discussion group. After reviewing the poster and its corresponding podcast, provide thoughtful written feedback of up to 250 words.</w:t>
      </w:r>
    </w:p>
    <w:p>
      <w:pPr>
        <w:pStyle w:val="BodyText"/>
        <w:spacing w:before="7"/>
        <w:rPr>
          <w:sz w:val="31"/>
        </w:rPr>
      </w:pPr>
    </w:p>
    <w:p>
      <w:pPr>
        <w:pStyle w:val="Heading1"/>
        <w:rPr>
          <w:u w:val="none"/>
        </w:rPr>
      </w:pPr>
      <w:r>
        <w:rPr>
          <w:u w:val="thick"/>
        </w:rPr>
        <w:t>Weekly Course Schedule and Required Readings</w:t>
      </w:r>
    </w:p>
    <w:p>
      <w:pPr>
        <w:pStyle w:val="Heading2"/>
        <w:spacing w:before="138"/>
      </w:pPr>
      <w:r>
        <w:rPr/>
        <w:t>Module 1 (Jan 9</w:t>
      </w:r>
      <w:r>
        <w:rPr>
          <w:position w:val="9"/>
          <w:sz w:val="17"/>
        </w:rPr>
        <w:t>th </w:t>
      </w:r>
      <w:r>
        <w:rPr/>
        <w:t>– Jan 15</w:t>
      </w:r>
      <w:r>
        <w:rPr>
          <w:position w:val="9"/>
          <w:sz w:val="17"/>
        </w:rPr>
        <w:t>th</w:t>
      </w:r>
      <w:r>
        <w:rPr/>
        <w:t>)</w:t>
      </w:r>
    </w:p>
    <w:p>
      <w:pPr>
        <w:pStyle w:val="Heading3"/>
      </w:pPr>
      <w:r>
        <w:rPr/>
        <w:t>Introduction to Indigenous Ways of Knowing</w:t>
      </w:r>
    </w:p>
    <w:p>
      <w:pPr>
        <w:pStyle w:val="BodyText"/>
        <w:spacing w:before="22"/>
        <w:ind w:left="820"/>
      </w:pPr>
      <w:r>
        <w:rPr/>
        <w:t>Readings:</w:t>
      </w:r>
    </w:p>
    <w:p>
      <w:pPr>
        <w:pStyle w:val="BodyText"/>
        <w:spacing w:before="2"/>
        <w:rPr>
          <w:sz w:val="23"/>
        </w:rPr>
      </w:pPr>
    </w:p>
    <w:p>
      <w:pPr>
        <w:pStyle w:val="ListParagraph"/>
        <w:numPr>
          <w:ilvl w:val="0"/>
          <w:numId w:val="3"/>
        </w:numPr>
        <w:tabs>
          <w:tab w:pos="1180" w:val="left" w:leader="none"/>
        </w:tabs>
        <w:spacing w:line="240" w:lineRule="auto" w:before="0" w:after="0"/>
        <w:ind w:left="1180" w:right="720" w:hanging="360"/>
        <w:jc w:val="left"/>
        <w:rPr>
          <w:sz w:val="24"/>
        </w:rPr>
      </w:pPr>
      <w:r>
        <w:rPr>
          <w:sz w:val="24"/>
        </w:rPr>
        <w:t>Reconciliation Dialogue Workshop (read the “Top Misconceptions </w:t>
      </w:r>
      <w:r>
        <w:rPr>
          <w:spacing w:val="-3"/>
          <w:sz w:val="24"/>
        </w:rPr>
        <w:t>About </w:t>
      </w:r>
      <w:r>
        <w:rPr>
          <w:sz w:val="24"/>
        </w:rPr>
        <w:t>Aboriginal Peoples” section; 6 pages</w:t>
      </w:r>
      <w:r>
        <w:rPr>
          <w:spacing w:val="-2"/>
          <w:sz w:val="24"/>
        </w:rPr>
        <w:t> </w:t>
      </w:r>
      <w:r>
        <w:rPr>
          <w:sz w:val="24"/>
        </w:rPr>
        <w:t>total)</w:t>
      </w:r>
    </w:p>
    <w:p>
      <w:pPr>
        <w:pStyle w:val="BodyText"/>
        <w:spacing w:before="9"/>
        <w:rPr>
          <w:sz w:val="22"/>
        </w:rPr>
      </w:pPr>
    </w:p>
    <w:p>
      <w:pPr>
        <w:pStyle w:val="ListParagraph"/>
        <w:numPr>
          <w:ilvl w:val="0"/>
          <w:numId w:val="3"/>
        </w:numPr>
        <w:tabs>
          <w:tab w:pos="1180" w:val="left" w:leader="none"/>
        </w:tabs>
        <w:spacing w:line="254" w:lineRule="auto" w:before="0" w:after="0"/>
        <w:ind w:left="1180" w:right="161" w:hanging="360"/>
        <w:jc w:val="left"/>
        <w:rPr>
          <w:sz w:val="24"/>
        </w:rPr>
      </w:pPr>
      <w:r>
        <w:rPr>
          <w:sz w:val="24"/>
        </w:rPr>
        <w:t>Denis, Jeffrey. Contact Theory in a Small-Town Settler-Colonial Context: The Reproduction of Laissez-Faire Racism in Indigenous-White Canadian Relations (read from start of the “Setting” section to the end of the “How Settler-Colonialism and Small-Town Dynamics Matter” section; approximately 13 pages total)</w:t>
      </w:r>
    </w:p>
    <w:p>
      <w:pPr>
        <w:pStyle w:val="BodyText"/>
        <w:spacing w:before="2"/>
        <w:rPr>
          <w:sz w:val="21"/>
        </w:rPr>
      </w:pPr>
    </w:p>
    <w:p>
      <w:pPr>
        <w:pStyle w:val="ListParagraph"/>
        <w:numPr>
          <w:ilvl w:val="0"/>
          <w:numId w:val="3"/>
        </w:numPr>
        <w:tabs>
          <w:tab w:pos="1180" w:val="left" w:leader="none"/>
        </w:tabs>
        <w:spacing w:line="240" w:lineRule="auto" w:before="1" w:after="0"/>
        <w:ind w:left="1180" w:right="492" w:hanging="360"/>
        <w:jc w:val="left"/>
        <w:rPr>
          <w:sz w:val="24"/>
        </w:rPr>
      </w:pPr>
      <w:r>
        <w:rPr>
          <w:sz w:val="24"/>
        </w:rPr>
        <w:t>Canada’s Dark Side: Indigenous Peoples and Canada’s 150th Celebration (15 pages)</w:t>
      </w:r>
    </w:p>
    <w:p>
      <w:pPr>
        <w:pStyle w:val="ListParagraph"/>
        <w:numPr>
          <w:ilvl w:val="0"/>
          <w:numId w:val="1"/>
        </w:numPr>
        <w:tabs>
          <w:tab w:pos="819" w:val="left" w:leader="none"/>
          <w:tab w:pos="820" w:val="left" w:leader="none"/>
        </w:tabs>
        <w:spacing w:line="240" w:lineRule="auto" w:before="140" w:after="0"/>
        <w:ind w:left="820" w:right="0" w:hanging="360"/>
        <w:jc w:val="left"/>
        <w:rPr>
          <w:sz w:val="24"/>
        </w:rPr>
      </w:pPr>
      <w:r>
        <w:rPr>
          <w:b/>
          <w:sz w:val="24"/>
        </w:rPr>
        <w:t>Notes</w:t>
      </w:r>
      <w:r>
        <w:rPr>
          <w:sz w:val="24"/>
        </w:rPr>
        <w:t>: Class participation activities (Discussion),</w:t>
      </w:r>
      <w:r>
        <w:rPr>
          <w:spacing w:val="-2"/>
          <w:sz w:val="24"/>
        </w:rPr>
        <w:t> </w:t>
      </w:r>
      <w:r>
        <w:rPr>
          <w:sz w:val="24"/>
        </w:rPr>
        <w:t>2%</w:t>
      </w:r>
    </w:p>
    <w:p>
      <w:pPr>
        <w:pStyle w:val="BodyText"/>
        <w:spacing w:before="1"/>
        <w:rPr>
          <w:sz w:val="22"/>
        </w:rPr>
      </w:pPr>
    </w:p>
    <w:p>
      <w:pPr>
        <w:pStyle w:val="Heading2"/>
      </w:pPr>
      <w:r>
        <w:rPr/>
        <w:t>Module 2 (Jan 16</w:t>
      </w:r>
      <w:r>
        <w:rPr>
          <w:position w:val="9"/>
          <w:sz w:val="17"/>
        </w:rPr>
        <w:t>th </w:t>
      </w:r>
      <w:r>
        <w:rPr/>
        <w:t>– Jan 22</w:t>
      </w:r>
      <w:r>
        <w:rPr>
          <w:position w:val="9"/>
          <w:sz w:val="17"/>
        </w:rPr>
        <w:t>nd</w:t>
      </w:r>
      <w:r>
        <w:rPr/>
        <w:t>)</w:t>
      </w:r>
    </w:p>
    <w:p>
      <w:pPr>
        <w:pStyle w:val="Heading3"/>
        <w:spacing w:before="66"/>
      </w:pPr>
      <w:r>
        <w:rPr/>
        <w:t>Locating the Histories of Indigenous Peoples in Scholarship</w:t>
      </w:r>
    </w:p>
    <w:p>
      <w:pPr>
        <w:pStyle w:val="BodyText"/>
        <w:spacing w:before="21"/>
        <w:ind w:left="820"/>
      </w:pPr>
      <w:r>
        <w:rPr/>
        <w:t>Readings:</w:t>
      </w:r>
    </w:p>
    <w:p>
      <w:pPr>
        <w:pStyle w:val="BodyText"/>
        <w:spacing w:before="9"/>
        <w:rPr>
          <w:sz w:val="22"/>
        </w:rPr>
      </w:pPr>
    </w:p>
    <w:p>
      <w:pPr>
        <w:pStyle w:val="ListParagraph"/>
        <w:numPr>
          <w:ilvl w:val="0"/>
          <w:numId w:val="4"/>
        </w:numPr>
        <w:tabs>
          <w:tab w:pos="1234" w:val="left" w:leader="none"/>
        </w:tabs>
        <w:spacing w:line="240" w:lineRule="auto" w:before="0" w:after="0"/>
        <w:ind w:left="1234" w:right="0" w:hanging="361"/>
        <w:jc w:val="left"/>
        <w:rPr>
          <w:sz w:val="24"/>
        </w:rPr>
      </w:pPr>
      <w:r>
        <w:rPr>
          <w:sz w:val="24"/>
        </w:rPr>
        <w:t>Parker, Arthur C. The Social Elements of the Indian Problem (16</w:t>
      </w:r>
      <w:r>
        <w:rPr>
          <w:spacing w:val="-6"/>
          <w:sz w:val="24"/>
        </w:rPr>
        <w:t> </w:t>
      </w:r>
      <w:r>
        <w:rPr>
          <w:sz w:val="24"/>
        </w:rPr>
        <w:t>pages).</w:t>
      </w:r>
    </w:p>
    <w:p>
      <w:pPr>
        <w:pStyle w:val="ListParagraph"/>
        <w:numPr>
          <w:ilvl w:val="0"/>
          <w:numId w:val="4"/>
        </w:numPr>
        <w:tabs>
          <w:tab w:pos="1234" w:val="left" w:leader="none"/>
        </w:tabs>
        <w:spacing w:line="240" w:lineRule="auto" w:before="241" w:after="0"/>
        <w:ind w:left="1233" w:right="160" w:hanging="360"/>
        <w:jc w:val="left"/>
        <w:rPr>
          <w:sz w:val="24"/>
        </w:rPr>
      </w:pPr>
      <w:r>
        <w:rPr>
          <w:sz w:val="24"/>
        </w:rPr>
        <w:t>Smith, “Research Through Imperial Eyes,” from </w:t>
      </w:r>
      <w:r>
        <w:rPr>
          <w:i/>
          <w:sz w:val="24"/>
        </w:rPr>
        <w:t>Decolonizing Methodologies: </w:t>
      </w:r>
      <w:r>
        <w:rPr>
          <w:i/>
          <w:sz w:val="24"/>
        </w:rPr>
        <w:t>Research and Indigenous Peoples </w:t>
      </w:r>
      <w:r>
        <w:rPr>
          <w:sz w:val="24"/>
        </w:rPr>
        <w:t>(14</w:t>
      </w:r>
      <w:r>
        <w:rPr>
          <w:spacing w:val="-2"/>
          <w:sz w:val="24"/>
        </w:rPr>
        <w:t> </w:t>
      </w:r>
      <w:r>
        <w:rPr>
          <w:sz w:val="24"/>
        </w:rPr>
        <w:t>pages).</w:t>
      </w:r>
    </w:p>
    <w:p>
      <w:pPr>
        <w:pStyle w:val="BodyText"/>
        <w:spacing w:before="8"/>
        <w:rPr>
          <w:sz w:val="22"/>
        </w:rPr>
      </w:pPr>
    </w:p>
    <w:p>
      <w:pPr>
        <w:pStyle w:val="ListParagraph"/>
        <w:numPr>
          <w:ilvl w:val="0"/>
          <w:numId w:val="4"/>
        </w:numPr>
        <w:tabs>
          <w:tab w:pos="1234" w:val="left" w:leader="none"/>
        </w:tabs>
        <w:spacing w:line="240" w:lineRule="auto" w:before="1" w:after="0"/>
        <w:ind w:left="1234" w:right="0" w:hanging="361"/>
        <w:jc w:val="left"/>
        <w:rPr>
          <w:sz w:val="24"/>
        </w:rPr>
      </w:pPr>
      <w:r>
        <w:rPr>
          <w:sz w:val="24"/>
        </w:rPr>
        <w:t>Wilson, </w:t>
      </w:r>
      <w:r>
        <w:rPr>
          <w:i/>
          <w:sz w:val="24"/>
        </w:rPr>
        <w:t>Research is Ceremony: Indigenous Research Methods </w:t>
      </w:r>
      <w:r>
        <w:rPr>
          <w:sz w:val="24"/>
        </w:rPr>
        <w:t>(17</w:t>
      </w:r>
      <w:r>
        <w:rPr>
          <w:spacing w:val="-4"/>
          <w:sz w:val="24"/>
        </w:rPr>
        <w:t> </w:t>
      </w:r>
      <w:r>
        <w:rPr>
          <w:sz w:val="24"/>
        </w:rPr>
        <w:t>pages).</w:t>
      </w:r>
    </w:p>
    <w:p>
      <w:pPr>
        <w:pStyle w:val="ListParagraph"/>
        <w:numPr>
          <w:ilvl w:val="0"/>
          <w:numId w:val="4"/>
        </w:numPr>
        <w:tabs>
          <w:tab w:pos="1234" w:val="left" w:leader="none"/>
        </w:tabs>
        <w:spacing w:line="240" w:lineRule="auto" w:before="240" w:after="0"/>
        <w:ind w:left="1233" w:right="479" w:hanging="360"/>
        <w:jc w:val="left"/>
        <w:rPr>
          <w:sz w:val="24"/>
        </w:rPr>
      </w:pPr>
      <w:r>
        <w:rPr>
          <w:sz w:val="24"/>
        </w:rPr>
        <w:t>Tuck, Eve. Suspending Damage: A Letter to Communities (read pp. 409 – 416).</w:t>
      </w:r>
    </w:p>
    <w:p>
      <w:pPr>
        <w:pStyle w:val="BodyText"/>
        <w:spacing w:before="7"/>
        <w:rPr>
          <w:sz w:val="22"/>
        </w:rPr>
      </w:pPr>
    </w:p>
    <w:p>
      <w:pPr>
        <w:pStyle w:val="ListParagraph"/>
        <w:numPr>
          <w:ilvl w:val="0"/>
          <w:numId w:val="1"/>
        </w:numPr>
        <w:tabs>
          <w:tab w:pos="819" w:val="left" w:leader="none"/>
          <w:tab w:pos="820" w:val="left" w:leader="none"/>
        </w:tabs>
        <w:spacing w:line="240" w:lineRule="auto" w:before="0" w:after="0"/>
        <w:ind w:left="820" w:right="0" w:hanging="360"/>
        <w:jc w:val="left"/>
        <w:rPr>
          <w:sz w:val="24"/>
        </w:rPr>
      </w:pPr>
      <w:r>
        <w:rPr>
          <w:b/>
          <w:sz w:val="24"/>
        </w:rPr>
        <w:t>Notes</w:t>
      </w:r>
      <w:r>
        <w:rPr>
          <w:sz w:val="24"/>
        </w:rPr>
        <w:t>: Quiz,</w:t>
      </w:r>
      <w:r>
        <w:rPr>
          <w:spacing w:val="-2"/>
          <w:sz w:val="24"/>
        </w:rPr>
        <w:t> </w:t>
      </w:r>
      <w:r>
        <w:rPr>
          <w:sz w:val="24"/>
        </w:rPr>
        <w:t>2%</w:t>
      </w:r>
    </w:p>
    <w:p>
      <w:pPr>
        <w:spacing w:after="0" w:line="240" w:lineRule="auto"/>
        <w:jc w:val="left"/>
        <w:rPr>
          <w:sz w:val="24"/>
        </w:rPr>
        <w:sectPr>
          <w:pgSz w:w="12240" w:h="15840"/>
          <w:pgMar w:header="725" w:footer="1064" w:top="1340" w:bottom="1260" w:left="1340" w:right="1340"/>
        </w:sectPr>
      </w:pPr>
    </w:p>
    <w:p>
      <w:pPr>
        <w:pStyle w:val="Heading2"/>
        <w:spacing w:before="84"/>
      </w:pPr>
      <w:r>
        <w:rPr/>
        <w:t>Module 3 (Jan 23</w:t>
      </w:r>
      <w:r>
        <w:rPr>
          <w:position w:val="9"/>
          <w:sz w:val="17"/>
        </w:rPr>
        <w:t>rd </w:t>
      </w:r>
      <w:r>
        <w:rPr/>
        <w:t>– Jan 29</w:t>
      </w:r>
      <w:r>
        <w:rPr>
          <w:position w:val="9"/>
          <w:sz w:val="17"/>
        </w:rPr>
        <w:t>th</w:t>
      </w:r>
      <w:r>
        <w:rPr/>
        <w:t>)</w:t>
      </w:r>
    </w:p>
    <w:p>
      <w:pPr>
        <w:pStyle w:val="Heading3"/>
        <w:spacing w:before="61"/>
      </w:pPr>
      <w:r>
        <w:rPr/>
        <w:t>The Emergence of Indigenous Theorizing in the Academy</w:t>
      </w:r>
    </w:p>
    <w:p>
      <w:pPr>
        <w:pStyle w:val="BodyText"/>
        <w:spacing w:before="26"/>
        <w:ind w:left="820"/>
      </w:pPr>
      <w:r>
        <w:rPr/>
        <w:t>Readings:</w:t>
      </w:r>
    </w:p>
    <w:p>
      <w:pPr>
        <w:pStyle w:val="BodyText"/>
        <w:spacing w:before="9"/>
        <w:rPr>
          <w:sz w:val="22"/>
        </w:rPr>
      </w:pPr>
    </w:p>
    <w:p>
      <w:pPr>
        <w:pStyle w:val="ListParagraph"/>
        <w:numPr>
          <w:ilvl w:val="0"/>
          <w:numId w:val="5"/>
        </w:numPr>
        <w:tabs>
          <w:tab w:pos="1234" w:val="left" w:leader="none"/>
        </w:tabs>
        <w:spacing w:line="240" w:lineRule="auto" w:before="0" w:after="0"/>
        <w:ind w:left="1233" w:right="319" w:hanging="360"/>
        <w:jc w:val="left"/>
        <w:rPr>
          <w:sz w:val="24"/>
        </w:rPr>
      </w:pPr>
      <w:r>
        <w:rPr>
          <w:sz w:val="24"/>
        </w:rPr>
        <w:t>“Ethnoscience and Indian Realities” (chapter 5 in </w:t>
      </w:r>
      <w:r>
        <w:rPr>
          <w:i/>
          <w:sz w:val="24"/>
        </w:rPr>
        <w:t>Spirit &amp; Reason: The Vine </w:t>
      </w:r>
      <w:r>
        <w:rPr>
          <w:i/>
          <w:sz w:val="24"/>
        </w:rPr>
        <w:t>Deloria, Jr. Reader, </w:t>
      </w:r>
      <w:r>
        <w:rPr>
          <w:sz w:val="24"/>
        </w:rPr>
        <w:t>6</w:t>
      </w:r>
      <w:r>
        <w:rPr>
          <w:spacing w:val="-3"/>
          <w:sz w:val="24"/>
        </w:rPr>
        <w:t> </w:t>
      </w:r>
      <w:r>
        <w:rPr>
          <w:sz w:val="24"/>
        </w:rPr>
        <w:t>pages)</w:t>
      </w:r>
    </w:p>
    <w:p>
      <w:pPr>
        <w:pStyle w:val="BodyText"/>
        <w:spacing w:before="9"/>
        <w:rPr>
          <w:sz w:val="22"/>
        </w:rPr>
      </w:pPr>
    </w:p>
    <w:p>
      <w:pPr>
        <w:pStyle w:val="ListParagraph"/>
        <w:numPr>
          <w:ilvl w:val="0"/>
          <w:numId w:val="5"/>
        </w:numPr>
        <w:tabs>
          <w:tab w:pos="1234" w:val="left" w:leader="none"/>
        </w:tabs>
        <w:spacing w:line="240" w:lineRule="auto" w:before="0" w:after="0"/>
        <w:ind w:left="1233" w:right="306" w:hanging="360"/>
        <w:jc w:val="left"/>
        <w:rPr>
          <w:sz w:val="24"/>
        </w:rPr>
      </w:pPr>
      <w:r>
        <w:rPr>
          <w:sz w:val="24"/>
        </w:rPr>
        <w:t>“Indians, Archaeologists, and the Future” (chapter 6 in </w:t>
      </w:r>
      <w:r>
        <w:rPr>
          <w:i/>
          <w:sz w:val="24"/>
        </w:rPr>
        <w:t>Spirit &amp; Reason: The </w:t>
      </w:r>
      <w:r>
        <w:rPr>
          <w:i/>
          <w:sz w:val="24"/>
        </w:rPr>
        <w:t>Vine Deloria, Jr. Reader, </w:t>
      </w:r>
      <w:r>
        <w:rPr>
          <w:sz w:val="24"/>
        </w:rPr>
        <w:t>5</w:t>
      </w:r>
      <w:r>
        <w:rPr>
          <w:spacing w:val="-3"/>
          <w:sz w:val="24"/>
        </w:rPr>
        <w:t> </w:t>
      </w:r>
      <w:r>
        <w:rPr>
          <w:sz w:val="24"/>
        </w:rPr>
        <w:t>pages)</w:t>
      </w:r>
    </w:p>
    <w:p>
      <w:pPr>
        <w:pStyle w:val="BodyText"/>
        <w:spacing w:before="9"/>
        <w:rPr>
          <w:sz w:val="22"/>
        </w:rPr>
      </w:pPr>
    </w:p>
    <w:p>
      <w:pPr>
        <w:pStyle w:val="ListParagraph"/>
        <w:numPr>
          <w:ilvl w:val="0"/>
          <w:numId w:val="5"/>
        </w:numPr>
        <w:tabs>
          <w:tab w:pos="1234" w:val="left" w:leader="none"/>
        </w:tabs>
        <w:spacing w:line="240" w:lineRule="auto" w:before="0" w:after="0"/>
        <w:ind w:left="1233" w:right="253" w:hanging="360"/>
        <w:jc w:val="left"/>
        <w:rPr>
          <w:sz w:val="24"/>
        </w:rPr>
      </w:pPr>
      <w:r>
        <w:rPr>
          <w:sz w:val="24"/>
        </w:rPr>
        <w:t>LaDuke, W., “Imperial Anthropology: The Ethics of Collecting” in </w:t>
      </w:r>
      <w:r>
        <w:rPr>
          <w:i/>
          <w:sz w:val="24"/>
        </w:rPr>
        <w:t>Recovering </w:t>
      </w:r>
      <w:r>
        <w:rPr>
          <w:i/>
          <w:sz w:val="24"/>
        </w:rPr>
        <w:t>the Sacred: The Power of Naming and Claiming </w:t>
      </w:r>
      <w:r>
        <w:rPr>
          <w:sz w:val="24"/>
        </w:rPr>
        <w:t>(in Coursepack, 14</w:t>
      </w:r>
      <w:r>
        <w:rPr>
          <w:spacing w:val="-5"/>
          <w:sz w:val="24"/>
        </w:rPr>
        <w:t> </w:t>
      </w:r>
      <w:r>
        <w:rPr>
          <w:sz w:val="24"/>
        </w:rPr>
        <w:t>pages).</w:t>
      </w:r>
    </w:p>
    <w:p>
      <w:pPr>
        <w:pStyle w:val="BodyText"/>
        <w:spacing w:before="9"/>
        <w:rPr>
          <w:sz w:val="22"/>
        </w:rPr>
      </w:pPr>
    </w:p>
    <w:p>
      <w:pPr>
        <w:pStyle w:val="ListParagraph"/>
        <w:numPr>
          <w:ilvl w:val="0"/>
          <w:numId w:val="5"/>
        </w:numPr>
        <w:tabs>
          <w:tab w:pos="1234" w:val="left" w:leader="none"/>
        </w:tabs>
        <w:spacing w:line="254" w:lineRule="auto" w:before="0" w:after="0"/>
        <w:ind w:left="1233" w:right="160" w:hanging="360"/>
        <w:jc w:val="left"/>
        <w:rPr>
          <w:sz w:val="24"/>
        </w:rPr>
      </w:pPr>
      <w:r>
        <w:rPr>
          <w:sz w:val="24"/>
        </w:rPr>
        <w:t>‘A Direct Act of Resurgence, A Direct Act of Sovereignty’: Reflections On Idle No More, Indigenous Activism, And Canadian Settler Colonialism (read from the start of the “Winter of Discontent: The Events and Contexts of Idle No More” section to the end of the “Settler Canadian Politics and Idle No More” section; 9 pages</w:t>
      </w:r>
      <w:r>
        <w:rPr>
          <w:spacing w:val="-2"/>
          <w:sz w:val="24"/>
        </w:rPr>
        <w:t> </w:t>
      </w:r>
      <w:r>
        <w:rPr>
          <w:sz w:val="24"/>
        </w:rPr>
        <w:t>total).</w:t>
      </w:r>
    </w:p>
    <w:p>
      <w:pPr>
        <w:pStyle w:val="BodyText"/>
        <w:spacing w:before="1"/>
        <w:rPr>
          <w:sz w:val="21"/>
        </w:rPr>
      </w:pPr>
    </w:p>
    <w:p>
      <w:pPr>
        <w:pStyle w:val="ListParagraph"/>
        <w:numPr>
          <w:ilvl w:val="0"/>
          <w:numId w:val="1"/>
        </w:numPr>
        <w:tabs>
          <w:tab w:pos="819" w:val="left" w:leader="none"/>
          <w:tab w:pos="820" w:val="left" w:leader="none"/>
        </w:tabs>
        <w:spacing w:line="240" w:lineRule="auto" w:before="0" w:after="0"/>
        <w:ind w:left="820" w:right="0" w:hanging="360"/>
        <w:jc w:val="left"/>
        <w:rPr>
          <w:sz w:val="24"/>
        </w:rPr>
      </w:pPr>
      <w:r>
        <w:rPr>
          <w:b/>
          <w:sz w:val="24"/>
        </w:rPr>
        <w:t>Notes</w:t>
      </w:r>
      <w:r>
        <w:rPr>
          <w:sz w:val="24"/>
        </w:rPr>
        <w:t>: Class participation activities (Discussion),</w:t>
      </w:r>
      <w:r>
        <w:rPr>
          <w:spacing w:val="-2"/>
          <w:sz w:val="24"/>
        </w:rPr>
        <w:t> </w:t>
      </w:r>
      <w:r>
        <w:rPr>
          <w:sz w:val="24"/>
        </w:rPr>
        <w:t>2%</w:t>
      </w:r>
    </w:p>
    <w:p>
      <w:pPr>
        <w:pStyle w:val="BodyText"/>
        <w:spacing w:before="6"/>
        <w:rPr>
          <w:sz w:val="22"/>
        </w:rPr>
      </w:pPr>
    </w:p>
    <w:p>
      <w:pPr>
        <w:pStyle w:val="Heading2"/>
        <w:spacing w:before="1"/>
      </w:pPr>
      <w:r>
        <w:rPr/>
        <w:t>Module 4 (Jan 30</w:t>
      </w:r>
      <w:r>
        <w:rPr>
          <w:position w:val="9"/>
          <w:sz w:val="17"/>
        </w:rPr>
        <w:t>th </w:t>
      </w:r>
      <w:r>
        <w:rPr/>
        <w:t>– Feb 5</w:t>
      </w:r>
      <w:r>
        <w:rPr>
          <w:position w:val="9"/>
          <w:sz w:val="17"/>
        </w:rPr>
        <w:t>th</w:t>
      </w:r>
      <w:r>
        <w:rPr/>
        <w:t>)</w:t>
      </w:r>
    </w:p>
    <w:p>
      <w:pPr>
        <w:pStyle w:val="Heading3"/>
      </w:pPr>
      <w:r>
        <w:rPr/>
        <w:t>Straddling Two Worlds: Colliding Epistemologies</w:t>
      </w:r>
    </w:p>
    <w:p>
      <w:pPr>
        <w:pStyle w:val="BodyText"/>
        <w:spacing w:before="22"/>
        <w:ind w:left="820"/>
      </w:pPr>
      <w:r>
        <w:rPr/>
        <w:t>Readings:</w:t>
      </w:r>
    </w:p>
    <w:p>
      <w:pPr>
        <w:pStyle w:val="BodyText"/>
        <w:spacing w:before="8"/>
        <w:rPr>
          <w:sz w:val="22"/>
        </w:rPr>
      </w:pPr>
    </w:p>
    <w:p>
      <w:pPr>
        <w:pStyle w:val="ListParagraph"/>
        <w:numPr>
          <w:ilvl w:val="0"/>
          <w:numId w:val="6"/>
        </w:numPr>
        <w:tabs>
          <w:tab w:pos="1234" w:val="left" w:leader="none"/>
        </w:tabs>
        <w:spacing w:line="240" w:lineRule="auto" w:before="0" w:after="0"/>
        <w:ind w:left="1233" w:right="507" w:hanging="360"/>
        <w:jc w:val="left"/>
        <w:rPr>
          <w:sz w:val="24"/>
        </w:rPr>
      </w:pPr>
      <w:r>
        <w:rPr>
          <w:sz w:val="24"/>
        </w:rPr>
        <w:t>Mohawk, J., “Part I: Earth Spirit” in </w:t>
      </w:r>
      <w:r>
        <w:rPr>
          <w:i/>
          <w:sz w:val="24"/>
        </w:rPr>
        <w:t>Thinking in Indian: Collected essays of </w:t>
      </w:r>
      <w:r>
        <w:rPr>
          <w:i/>
          <w:sz w:val="24"/>
        </w:rPr>
        <w:t>John Mohawk</w:t>
      </w:r>
      <w:r>
        <w:rPr>
          <w:sz w:val="24"/>
        </w:rPr>
        <w:t>. (23</w:t>
      </w:r>
      <w:r>
        <w:rPr>
          <w:spacing w:val="-1"/>
          <w:sz w:val="24"/>
        </w:rPr>
        <w:t> </w:t>
      </w:r>
      <w:r>
        <w:rPr>
          <w:sz w:val="24"/>
        </w:rPr>
        <w:t>pages)</w:t>
      </w:r>
    </w:p>
    <w:p>
      <w:pPr>
        <w:pStyle w:val="BodyText"/>
        <w:spacing w:before="9"/>
        <w:rPr>
          <w:sz w:val="22"/>
        </w:rPr>
      </w:pPr>
    </w:p>
    <w:p>
      <w:pPr>
        <w:pStyle w:val="ListParagraph"/>
        <w:numPr>
          <w:ilvl w:val="0"/>
          <w:numId w:val="6"/>
        </w:numPr>
        <w:tabs>
          <w:tab w:pos="1234" w:val="left" w:leader="none"/>
        </w:tabs>
        <w:spacing w:line="240" w:lineRule="auto" w:before="0" w:after="0"/>
        <w:ind w:left="1234" w:right="0" w:hanging="361"/>
        <w:jc w:val="left"/>
        <w:rPr>
          <w:sz w:val="24"/>
        </w:rPr>
      </w:pPr>
      <w:r>
        <w:rPr>
          <w:sz w:val="24"/>
        </w:rPr>
        <w:t>Ontologies of Indigeneity: The Politics of Embodying a Concept (5</w:t>
      </w:r>
      <w:r>
        <w:rPr>
          <w:spacing w:val="-4"/>
          <w:sz w:val="24"/>
        </w:rPr>
        <w:t> </w:t>
      </w:r>
      <w:r>
        <w:rPr>
          <w:sz w:val="24"/>
        </w:rPr>
        <w:t>pages)</w:t>
      </w:r>
    </w:p>
    <w:p>
      <w:pPr>
        <w:pStyle w:val="ListParagraph"/>
        <w:numPr>
          <w:ilvl w:val="0"/>
          <w:numId w:val="6"/>
        </w:numPr>
        <w:tabs>
          <w:tab w:pos="1234" w:val="left" w:leader="none"/>
        </w:tabs>
        <w:spacing w:line="240" w:lineRule="auto" w:before="241" w:after="0"/>
        <w:ind w:left="1233" w:right="587" w:hanging="360"/>
        <w:jc w:val="left"/>
        <w:rPr>
          <w:sz w:val="24"/>
        </w:rPr>
      </w:pPr>
      <w:r>
        <w:rPr>
          <w:sz w:val="24"/>
        </w:rPr>
        <w:t>Bear, L.L., “Jagged Worldviews Colliding” in Battiste, M. (ed.) </w:t>
      </w:r>
      <w:r>
        <w:rPr>
          <w:i/>
          <w:sz w:val="24"/>
        </w:rPr>
        <w:t>Reclaiming </w:t>
      </w:r>
      <w:r>
        <w:rPr>
          <w:i/>
          <w:sz w:val="24"/>
        </w:rPr>
        <w:t>Indigenous Voice and Vision</w:t>
      </w:r>
      <w:r>
        <w:rPr>
          <w:sz w:val="24"/>
        </w:rPr>
        <w:t>, pp. 77 –</w:t>
      </w:r>
      <w:r>
        <w:rPr>
          <w:spacing w:val="-2"/>
          <w:sz w:val="24"/>
        </w:rPr>
        <w:t> </w:t>
      </w:r>
      <w:r>
        <w:rPr>
          <w:sz w:val="24"/>
        </w:rPr>
        <w:t>85.</w:t>
      </w:r>
    </w:p>
    <w:p>
      <w:pPr>
        <w:pStyle w:val="BodyText"/>
        <w:spacing w:before="7"/>
        <w:rPr>
          <w:sz w:val="22"/>
        </w:rPr>
      </w:pPr>
    </w:p>
    <w:p>
      <w:pPr>
        <w:pStyle w:val="ListParagraph"/>
        <w:numPr>
          <w:ilvl w:val="0"/>
          <w:numId w:val="1"/>
        </w:numPr>
        <w:tabs>
          <w:tab w:pos="819" w:val="left" w:leader="none"/>
          <w:tab w:pos="820" w:val="left" w:leader="none"/>
        </w:tabs>
        <w:spacing w:line="240" w:lineRule="auto" w:before="0" w:after="0"/>
        <w:ind w:left="820" w:right="0" w:hanging="360"/>
        <w:jc w:val="left"/>
        <w:rPr>
          <w:sz w:val="24"/>
        </w:rPr>
      </w:pPr>
      <w:r>
        <w:rPr>
          <w:b/>
          <w:sz w:val="24"/>
        </w:rPr>
        <w:t>Notes</w:t>
      </w:r>
      <w:r>
        <w:rPr>
          <w:sz w:val="24"/>
        </w:rPr>
        <w:t>: Class participation activities (Discussion),</w:t>
      </w:r>
      <w:r>
        <w:rPr>
          <w:spacing w:val="-3"/>
          <w:sz w:val="24"/>
        </w:rPr>
        <w:t> </w:t>
      </w:r>
      <w:r>
        <w:rPr>
          <w:sz w:val="24"/>
        </w:rPr>
        <w:t>2%</w:t>
      </w:r>
    </w:p>
    <w:p>
      <w:pPr>
        <w:pStyle w:val="BodyText"/>
        <w:spacing w:before="6"/>
        <w:rPr>
          <w:sz w:val="22"/>
        </w:rPr>
      </w:pPr>
    </w:p>
    <w:p>
      <w:pPr>
        <w:pStyle w:val="Heading2"/>
        <w:spacing w:before="1"/>
      </w:pPr>
      <w:r>
        <w:rPr/>
        <w:t>Module 5 (Feb 6</w:t>
      </w:r>
      <w:r>
        <w:rPr>
          <w:position w:val="9"/>
          <w:sz w:val="17"/>
        </w:rPr>
        <w:t>th </w:t>
      </w:r>
      <w:r>
        <w:rPr/>
        <w:t>– Feb 12</w:t>
      </w:r>
      <w:r>
        <w:rPr>
          <w:position w:val="9"/>
          <w:sz w:val="17"/>
        </w:rPr>
        <w:t>th</w:t>
      </w:r>
      <w:r>
        <w:rPr/>
        <w:t>)</w:t>
      </w:r>
    </w:p>
    <w:p>
      <w:pPr>
        <w:pStyle w:val="Heading3"/>
      </w:pPr>
      <w:r>
        <w:rPr/>
        <w:t>Understanding Indigenous Methodologies</w:t>
      </w:r>
    </w:p>
    <w:p>
      <w:pPr>
        <w:pStyle w:val="BodyText"/>
        <w:spacing w:before="22"/>
        <w:ind w:left="820"/>
      </w:pPr>
      <w:r>
        <w:rPr/>
        <w:t>Readings:</w:t>
      </w:r>
    </w:p>
    <w:p>
      <w:pPr>
        <w:pStyle w:val="BodyText"/>
        <w:spacing w:before="2"/>
        <w:rPr>
          <w:sz w:val="23"/>
        </w:rPr>
      </w:pPr>
    </w:p>
    <w:p>
      <w:pPr>
        <w:pStyle w:val="ListParagraph"/>
        <w:numPr>
          <w:ilvl w:val="0"/>
          <w:numId w:val="7"/>
        </w:numPr>
        <w:tabs>
          <w:tab w:pos="1234" w:val="left" w:leader="none"/>
        </w:tabs>
        <w:spacing w:line="249" w:lineRule="auto" w:before="0" w:after="0"/>
        <w:ind w:left="1233" w:right="719" w:hanging="360"/>
        <w:jc w:val="left"/>
        <w:rPr>
          <w:sz w:val="24"/>
        </w:rPr>
      </w:pPr>
      <w:r>
        <w:rPr>
          <w:sz w:val="24"/>
        </w:rPr>
        <w:t>Kovach, M. “Chapter 4: Applying a Decolonizing Lens within Indigenous Research Frameworks,” in </w:t>
      </w:r>
      <w:r>
        <w:rPr>
          <w:i/>
          <w:sz w:val="24"/>
        </w:rPr>
        <w:t>Indigenous Methodologies: Characteristics, </w:t>
      </w:r>
      <w:r>
        <w:rPr>
          <w:i/>
          <w:sz w:val="24"/>
        </w:rPr>
        <w:t>Conversations, and Contexts </w:t>
      </w:r>
      <w:r>
        <w:rPr>
          <w:sz w:val="24"/>
        </w:rPr>
        <w:t>(19</w:t>
      </w:r>
      <w:r>
        <w:rPr>
          <w:spacing w:val="-2"/>
          <w:sz w:val="24"/>
        </w:rPr>
        <w:t> </w:t>
      </w:r>
      <w:r>
        <w:rPr>
          <w:sz w:val="24"/>
        </w:rPr>
        <w:t>pages)</w:t>
      </w:r>
    </w:p>
    <w:p>
      <w:pPr>
        <w:pStyle w:val="BodyText"/>
        <w:spacing w:before="9"/>
        <w:rPr>
          <w:sz w:val="21"/>
        </w:rPr>
      </w:pPr>
    </w:p>
    <w:p>
      <w:pPr>
        <w:pStyle w:val="ListParagraph"/>
        <w:numPr>
          <w:ilvl w:val="0"/>
          <w:numId w:val="7"/>
        </w:numPr>
        <w:tabs>
          <w:tab w:pos="1234" w:val="left" w:leader="none"/>
        </w:tabs>
        <w:spacing w:line="240" w:lineRule="auto" w:before="0" w:after="0"/>
        <w:ind w:left="1233" w:right="320" w:hanging="360"/>
        <w:jc w:val="left"/>
        <w:rPr>
          <w:sz w:val="24"/>
        </w:rPr>
      </w:pPr>
      <w:r>
        <w:rPr>
          <w:sz w:val="24"/>
        </w:rPr>
        <w:t>Wilson, S. </w:t>
      </w:r>
      <w:r>
        <w:rPr>
          <w:i/>
          <w:sz w:val="24"/>
        </w:rPr>
        <w:t>Research is Ceremony: Indigenous Research Methods </w:t>
      </w:r>
      <w:r>
        <w:rPr>
          <w:sz w:val="24"/>
        </w:rPr>
        <w:t>(read </w:t>
      </w:r>
      <w:r>
        <w:rPr>
          <w:spacing w:val="-4"/>
          <w:sz w:val="24"/>
        </w:rPr>
        <w:t>pp. </w:t>
      </w:r>
      <w:r>
        <w:rPr>
          <w:sz w:val="24"/>
        </w:rPr>
        <w:t>69 –</w:t>
      </w:r>
      <w:r>
        <w:rPr>
          <w:spacing w:val="-1"/>
          <w:sz w:val="24"/>
        </w:rPr>
        <w:t> </w:t>
      </w:r>
      <w:r>
        <w:rPr>
          <w:sz w:val="24"/>
        </w:rPr>
        <w:t>79).</w:t>
      </w:r>
    </w:p>
    <w:p>
      <w:pPr>
        <w:spacing w:after="0" w:line="240" w:lineRule="auto"/>
        <w:jc w:val="left"/>
        <w:rPr>
          <w:sz w:val="24"/>
        </w:rPr>
        <w:sectPr>
          <w:pgSz w:w="12240" w:h="15840"/>
          <w:pgMar w:header="725" w:footer="1064" w:top="1340" w:bottom="1260" w:left="1340" w:right="1340"/>
        </w:sectPr>
      </w:pPr>
    </w:p>
    <w:p>
      <w:pPr>
        <w:pStyle w:val="ListParagraph"/>
        <w:numPr>
          <w:ilvl w:val="0"/>
          <w:numId w:val="7"/>
        </w:numPr>
        <w:tabs>
          <w:tab w:pos="1234" w:val="left" w:leader="none"/>
        </w:tabs>
        <w:spacing w:line="240" w:lineRule="auto" w:before="90" w:after="0"/>
        <w:ind w:left="1234" w:right="0" w:hanging="361"/>
        <w:jc w:val="left"/>
        <w:rPr>
          <w:sz w:val="24"/>
        </w:rPr>
      </w:pPr>
      <w:r>
        <w:rPr>
          <w:sz w:val="24"/>
        </w:rPr>
        <w:t>The First Nations Principles of OCAP (4</w:t>
      </w:r>
      <w:r>
        <w:rPr>
          <w:spacing w:val="-3"/>
          <w:sz w:val="24"/>
        </w:rPr>
        <w:t> </w:t>
      </w:r>
      <w:r>
        <w:rPr>
          <w:sz w:val="24"/>
        </w:rPr>
        <w:t>pages)</w:t>
      </w:r>
    </w:p>
    <w:p>
      <w:pPr>
        <w:pStyle w:val="ListParagraph"/>
        <w:numPr>
          <w:ilvl w:val="0"/>
          <w:numId w:val="7"/>
        </w:numPr>
        <w:tabs>
          <w:tab w:pos="1234" w:val="left" w:leader="none"/>
        </w:tabs>
        <w:spacing w:line="240" w:lineRule="auto" w:before="240" w:after="0"/>
        <w:ind w:left="1233" w:right="332" w:hanging="360"/>
        <w:jc w:val="left"/>
        <w:rPr>
          <w:sz w:val="24"/>
        </w:rPr>
      </w:pPr>
      <w:r>
        <w:rPr>
          <w:sz w:val="24"/>
        </w:rPr>
        <w:t>Kovach, M. “Chapter Five: Story as Indigenous Methodology” in </w:t>
      </w:r>
      <w:r>
        <w:rPr>
          <w:i/>
          <w:sz w:val="24"/>
        </w:rPr>
        <w:t>Indigenous </w:t>
      </w:r>
      <w:r>
        <w:rPr>
          <w:i/>
          <w:sz w:val="24"/>
        </w:rPr>
        <w:t>Methodologies: Characteristics, Conversations, and Contexts </w:t>
      </w:r>
      <w:r>
        <w:rPr>
          <w:sz w:val="24"/>
        </w:rPr>
        <w:t>(20</w:t>
      </w:r>
      <w:r>
        <w:rPr>
          <w:spacing w:val="-7"/>
          <w:sz w:val="24"/>
        </w:rPr>
        <w:t> </w:t>
      </w:r>
      <w:r>
        <w:rPr>
          <w:sz w:val="24"/>
        </w:rPr>
        <w:t>pages)</w:t>
      </w:r>
    </w:p>
    <w:p>
      <w:pPr>
        <w:pStyle w:val="BodyText"/>
        <w:spacing w:before="7"/>
        <w:rPr>
          <w:sz w:val="22"/>
        </w:rPr>
      </w:pPr>
    </w:p>
    <w:p>
      <w:pPr>
        <w:pStyle w:val="ListParagraph"/>
        <w:numPr>
          <w:ilvl w:val="0"/>
          <w:numId w:val="1"/>
        </w:numPr>
        <w:tabs>
          <w:tab w:pos="819" w:val="left" w:leader="none"/>
          <w:tab w:pos="820" w:val="left" w:leader="none"/>
        </w:tabs>
        <w:spacing w:line="240" w:lineRule="auto" w:before="0" w:after="0"/>
        <w:ind w:left="820" w:right="0" w:hanging="360"/>
        <w:jc w:val="left"/>
        <w:rPr>
          <w:sz w:val="24"/>
        </w:rPr>
      </w:pPr>
      <w:r>
        <w:rPr>
          <w:b/>
          <w:sz w:val="24"/>
        </w:rPr>
        <w:t>Notes</w:t>
      </w:r>
      <w:r>
        <w:rPr>
          <w:sz w:val="24"/>
        </w:rPr>
        <w:t>: Quiz,</w:t>
      </w:r>
      <w:r>
        <w:rPr>
          <w:spacing w:val="-2"/>
          <w:sz w:val="24"/>
        </w:rPr>
        <w:t> </w:t>
      </w:r>
      <w:r>
        <w:rPr>
          <w:sz w:val="24"/>
        </w:rPr>
        <w:t>2%</w:t>
      </w:r>
    </w:p>
    <w:p>
      <w:pPr>
        <w:pStyle w:val="BodyText"/>
        <w:spacing w:before="7"/>
        <w:rPr>
          <w:sz w:val="22"/>
        </w:rPr>
      </w:pPr>
    </w:p>
    <w:p>
      <w:pPr>
        <w:spacing w:before="0"/>
        <w:ind w:left="100" w:right="0" w:firstLine="0"/>
        <w:jc w:val="left"/>
        <w:rPr>
          <w:b/>
          <w:sz w:val="17"/>
        </w:rPr>
      </w:pPr>
      <w:r>
        <w:rPr/>
        <w:pict>
          <v:shape style="position:absolute;margin-left:108pt;margin-top:16.312929pt;width:321.6pt;height:13.95pt;mso-position-horizontal-relative:page;mso-position-vertical-relative:paragraph;z-index:-251658240;mso-wrap-distance-left:0;mso-wrap-distance-right:0" type="#_x0000_t202" filled="true" fillcolor="#ffff00" stroked="false">
            <v:textbox inset="0,0,0,0">
              <w:txbxContent>
                <w:p>
                  <w:pPr>
                    <w:spacing w:line="276" w:lineRule="exact" w:before="0"/>
                    <w:ind w:left="0" w:right="-15" w:firstLine="0"/>
                    <w:jc w:val="left"/>
                    <w:rPr>
                      <w:b/>
                      <w:sz w:val="24"/>
                    </w:rPr>
                  </w:pPr>
                  <w:r>
                    <w:rPr>
                      <w:b/>
                      <w:sz w:val="24"/>
                    </w:rPr>
                    <w:t>Mid-term Test, Thursday February 16</w:t>
                  </w:r>
                  <w:r>
                    <w:rPr>
                      <w:b/>
                      <w:position w:val="8"/>
                      <w:sz w:val="16"/>
                    </w:rPr>
                    <w:t>th</w:t>
                  </w:r>
                  <w:r>
                    <w:rPr>
                      <w:b/>
                      <w:sz w:val="24"/>
                    </w:rPr>
                    <w:t>, 9:00am –</w:t>
                  </w:r>
                  <w:r>
                    <w:rPr>
                      <w:b/>
                      <w:spacing w:val="-7"/>
                      <w:sz w:val="24"/>
                    </w:rPr>
                    <w:t> </w:t>
                  </w:r>
                  <w:r>
                    <w:rPr>
                      <w:b/>
                      <w:sz w:val="24"/>
                    </w:rPr>
                    <w:t>9:00pm</w:t>
                  </w:r>
                </w:p>
              </w:txbxContent>
            </v:textbox>
            <v:fill type="solid"/>
            <w10:wrap type="topAndBottom"/>
          </v:shape>
        </w:pict>
      </w:r>
      <w:r>
        <w:rPr>
          <w:b/>
          <w:sz w:val="26"/>
        </w:rPr>
        <w:t>Feb 13</w:t>
      </w:r>
      <w:r>
        <w:rPr>
          <w:b/>
          <w:position w:val="9"/>
          <w:sz w:val="17"/>
        </w:rPr>
        <w:t>th  </w:t>
      </w:r>
      <w:r>
        <w:rPr>
          <w:b/>
          <w:sz w:val="26"/>
        </w:rPr>
        <w:t>– Feb</w:t>
      </w:r>
      <w:r>
        <w:rPr>
          <w:b/>
          <w:spacing w:val="-30"/>
          <w:sz w:val="26"/>
        </w:rPr>
        <w:t> </w:t>
      </w:r>
      <w:r>
        <w:rPr>
          <w:b/>
          <w:sz w:val="26"/>
        </w:rPr>
        <w:t>19</w:t>
      </w:r>
      <w:r>
        <w:rPr>
          <w:b/>
          <w:position w:val="9"/>
          <w:sz w:val="17"/>
        </w:rPr>
        <w:t>th</w:t>
      </w:r>
    </w:p>
    <w:p>
      <w:pPr>
        <w:pStyle w:val="BodyText"/>
        <w:spacing w:before="7"/>
        <w:rPr>
          <w:b/>
          <w:sz w:val="12"/>
        </w:rPr>
      </w:pPr>
    </w:p>
    <w:p>
      <w:pPr>
        <w:spacing w:before="94"/>
        <w:ind w:left="100" w:right="0" w:firstLine="0"/>
        <w:jc w:val="left"/>
        <w:rPr>
          <w:b/>
          <w:sz w:val="17"/>
        </w:rPr>
      </w:pPr>
      <w:r>
        <w:rPr>
          <w:b/>
          <w:sz w:val="26"/>
        </w:rPr>
        <w:t>Feb 20</w:t>
      </w:r>
      <w:r>
        <w:rPr>
          <w:b/>
          <w:position w:val="9"/>
          <w:sz w:val="17"/>
        </w:rPr>
        <w:t>th  </w:t>
      </w:r>
      <w:r>
        <w:rPr>
          <w:b/>
          <w:sz w:val="26"/>
        </w:rPr>
        <w:t>– Feb</w:t>
      </w:r>
      <w:r>
        <w:rPr>
          <w:b/>
          <w:spacing w:val="-30"/>
          <w:sz w:val="26"/>
        </w:rPr>
        <w:t> </w:t>
      </w:r>
      <w:r>
        <w:rPr>
          <w:b/>
          <w:sz w:val="26"/>
        </w:rPr>
        <w:t>26</w:t>
      </w:r>
      <w:r>
        <w:rPr>
          <w:b/>
          <w:position w:val="9"/>
          <w:sz w:val="17"/>
        </w:rPr>
        <w:t>th</w:t>
      </w:r>
    </w:p>
    <w:p>
      <w:pPr>
        <w:pStyle w:val="Heading3"/>
        <w:spacing w:before="61"/>
      </w:pPr>
      <w:r>
        <w:rPr/>
        <w:t>Reading Week (no course content</w:t>
      </w:r>
      <w:r>
        <w:rPr>
          <w:spacing w:val="-5"/>
        </w:rPr>
        <w:t> </w:t>
      </w:r>
      <w:r>
        <w:rPr/>
        <w:t>scheduled)</w:t>
      </w:r>
    </w:p>
    <w:p>
      <w:pPr>
        <w:pStyle w:val="BodyText"/>
        <w:rPr>
          <w:b/>
          <w:sz w:val="26"/>
        </w:rPr>
      </w:pPr>
    </w:p>
    <w:p>
      <w:pPr>
        <w:pStyle w:val="BodyText"/>
        <w:spacing w:before="2"/>
        <w:rPr>
          <w:b/>
          <w:sz w:val="22"/>
        </w:rPr>
      </w:pPr>
    </w:p>
    <w:p>
      <w:pPr>
        <w:spacing w:before="0"/>
        <w:ind w:left="100" w:right="0" w:firstLine="0"/>
        <w:jc w:val="left"/>
        <w:rPr>
          <w:b/>
          <w:sz w:val="26"/>
        </w:rPr>
      </w:pPr>
      <w:r>
        <w:rPr>
          <w:b/>
          <w:sz w:val="26"/>
        </w:rPr>
        <w:t>Module 6 (Feb 27</w:t>
      </w:r>
      <w:r>
        <w:rPr>
          <w:b/>
          <w:position w:val="9"/>
          <w:sz w:val="17"/>
        </w:rPr>
        <w:t>th  </w:t>
      </w:r>
      <w:r>
        <w:rPr>
          <w:b/>
          <w:sz w:val="26"/>
        </w:rPr>
        <w:t>– March 12</w:t>
      </w:r>
      <w:r>
        <w:rPr>
          <w:b/>
          <w:position w:val="9"/>
          <w:sz w:val="17"/>
        </w:rPr>
        <w:t>th</w:t>
      </w:r>
      <w:r>
        <w:rPr>
          <w:b/>
          <w:sz w:val="26"/>
        </w:rPr>
        <w:t>, 2-week</w:t>
      </w:r>
      <w:r>
        <w:rPr>
          <w:b/>
          <w:spacing w:val="-40"/>
          <w:sz w:val="26"/>
        </w:rPr>
        <w:t> </w:t>
      </w:r>
      <w:r>
        <w:rPr>
          <w:b/>
          <w:sz w:val="26"/>
        </w:rPr>
        <w:t>module)</w:t>
      </w:r>
    </w:p>
    <w:p>
      <w:pPr>
        <w:spacing w:before="65"/>
        <w:ind w:left="820" w:right="0" w:firstLine="0"/>
        <w:jc w:val="left"/>
        <w:rPr>
          <w:b/>
          <w:sz w:val="24"/>
        </w:rPr>
      </w:pPr>
      <w:r>
        <w:rPr>
          <w:b/>
          <w:sz w:val="24"/>
        </w:rPr>
        <w:t>The Social: Indigenous Cosmologies through Story</w:t>
      </w:r>
    </w:p>
    <w:p>
      <w:pPr>
        <w:pStyle w:val="BodyText"/>
        <w:spacing w:before="22"/>
        <w:ind w:left="820"/>
      </w:pPr>
      <w:r>
        <w:rPr/>
        <w:t>Readings:</w:t>
      </w:r>
    </w:p>
    <w:p>
      <w:pPr>
        <w:pStyle w:val="BodyText"/>
        <w:spacing w:before="8"/>
        <w:rPr>
          <w:sz w:val="22"/>
        </w:rPr>
      </w:pPr>
    </w:p>
    <w:p>
      <w:pPr>
        <w:pStyle w:val="ListParagraph"/>
        <w:numPr>
          <w:ilvl w:val="0"/>
          <w:numId w:val="8"/>
        </w:numPr>
        <w:tabs>
          <w:tab w:pos="1234" w:val="left" w:leader="none"/>
        </w:tabs>
        <w:spacing w:line="249" w:lineRule="auto" w:before="1" w:after="0"/>
        <w:ind w:left="1233" w:right="105" w:hanging="360"/>
        <w:jc w:val="left"/>
        <w:rPr>
          <w:sz w:val="24"/>
        </w:rPr>
      </w:pPr>
      <w:r>
        <w:rPr>
          <w:sz w:val="24"/>
        </w:rPr>
        <w:t>It Sometimes Speaks to Us: Decolonizing Education Read from the “Content Area: Spiritual Knowledge” section heading to the end of the paper (pp. 110 – 121).</w:t>
      </w:r>
    </w:p>
    <w:p>
      <w:pPr>
        <w:pStyle w:val="BodyText"/>
        <w:spacing w:before="8"/>
        <w:rPr>
          <w:sz w:val="21"/>
        </w:rPr>
      </w:pPr>
    </w:p>
    <w:p>
      <w:pPr>
        <w:pStyle w:val="ListParagraph"/>
        <w:numPr>
          <w:ilvl w:val="0"/>
          <w:numId w:val="8"/>
        </w:numPr>
        <w:tabs>
          <w:tab w:pos="1234" w:val="left" w:leader="none"/>
        </w:tabs>
        <w:spacing w:line="249" w:lineRule="auto" w:before="1" w:after="0"/>
        <w:ind w:left="1233" w:right="453" w:hanging="360"/>
        <w:jc w:val="left"/>
        <w:rPr>
          <w:sz w:val="24"/>
        </w:rPr>
      </w:pPr>
      <w:r>
        <w:rPr>
          <w:sz w:val="24"/>
        </w:rPr>
        <w:t>Bridging Native and Western Science Read from the “Introduction” section heading to the end of the “Can the West Benefit from Native Science?” section (pp. 1 –</w:t>
      </w:r>
      <w:r>
        <w:rPr>
          <w:spacing w:val="-3"/>
          <w:sz w:val="24"/>
        </w:rPr>
        <w:t> </w:t>
      </w:r>
      <w:r>
        <w:rPr>
          <w:sz w:val="24"/>
        </w:rPr>
        <w:t>14)</w:t>
      </w:r>
    </w:p>
    <w:p>
      <w:pPr>
        <w:pStyle w:val="BodyText"/>
        <w:spacing w:before="9"/>
        <w:rPr>
          <w:sz w:val="21"/>
        </w:rPr>
      </w:pPr>
    </w:p>
    <w:p>
      <w:pPr>
        <w:pStyle w:val="ListParagraph"/>
        <w:numPr>
          <w:ilvl w:val="0"/>
          <w:numId w:val="8"/>
        </w:numPr>
        <w:tabs>
          <w:tab w:pos="1234" w:val="left" w:leader="none"/>
        </w:tabs>
        <w:spacing w:line="254" w:lineRule="auto" w:before="0" w:after="0"/>
        <w:ind w:left="1233" w:right="367" w:hanging="360"/>
        <w:jc w:val="left"/>
        <w:rPr>
          <w:sz w:val="24"/>
        </w:rPr>
      </w:pPr>
      <w:r>
        <w:rPr>
          <w:sz w:val="24"/>
        </w:rPr>
        <w:t>Simpson, L. “Niimtoowaad Mikinaag Gijiying Bakonaan (Dancing on our Turtle’s Back): Aandisokaanan and Resurgence” in </w:t>
      </w:r>
      <w:r>
        <w:rPr>
          <w:i/>
          <w:sz w:val="24"/>
        </w:rPr>
        <w:t>Dancing on our </w:t>
      </w:r>
      <w:r>
        <w:rPr>
          <w:i/>
          <w:spacing w:val="-3"/>
          <w:sz w:val="24"/>
        </w:rPr>
        <w:t>Turtle's </w:t>
      </w:r>
      <w:r>
        <w:rPr>
          <w:i/>
          <w:sz w:val="24"/>
        </w:rPr>
        <w:t>Back: Stories of Nishnaabeg Re-Creation, Resurgence and a New Emergence</w:t>
      </w:r>
      <w:r>
        <w:rPr>
          <w:sz w:val="24"/>
        </w:rPr>
        <w:t>. (19</w:t>
      </w:r>
      <w:r>
        <w:rPr>
          <w:spacing w:val="-2"/>
          <w:sz w:val="24"/>
        </w:rPr>
        <w:t> </w:t>
      </w:r>
      <w:r>
        <w:rPr>
          <w:sz w:val="24"/>
        </w:rPr>
        <w:t>pages).</w:t>
      </w:r>
    </w:p>
    <w:p>
      <w:pPr>
        <w:pStyle w:val="BodyText"/>
        <w:spacing w:before="2"/>
        <w:rPr>
          <w:sz w:val="21"/>
        </w:rPr>
      </w:pPr>
    </w:p>
    <w:p>
      <w:pPr>
        <w:pStyle w:val="ListParagraph"/>
        <w:numPr>
          <w:ilvl w:val="0"/>
          <w:numId w:val="8"/>
        </w:numPr>
        <w:tabs>
          <w:tab w:pos="1234" w:val="left" w:leader="none"/>
        </w:tabs>
        <w:spacing w:line="249" w:lineRule="auto" w:before="0" w:after="0"/>
        <w:ind w:left="1233" w:right="266" w:hanging="360"/>
        <w:jc w:val="left"/>
        <w:rPr>
          <w:sz w:val="24"/>
        </w:rPr>
      </w:pPr>
      <w:r>
        <w:rPr>
          <w:sz w:val="24"/>
        </w:rPr>
        <w:t>Cajete, G. </w:t>
      </w:r>
      <w:r>
        <w:rPr>
          <w:i/>
          <w:sz w:val="24"/>
        </w:rPr>
        <w:t>Native Science: Natural Laws of Interdependence </w:t>
      </w:r>
      <w:r>
        <w:rPr>
          <w:sz w:val="24"/>
        </w:rPr>
        <w:t>(18 pages). Read from the beginning of the “Animals in Native Myth and Reality” </w:t>
      </w:r>
      <w:r>
        <w:rPr>
          <w:spacing w:val="-3"/>
          <w:sz w:val="24"/>
        </w:rPr>
        <w:t>section </w:t>
      </w:r>
      <w:r>
        <w:rPr>
          <w:sz w:val="24"/>
        </w:rPr>
        <w:t>to the end of the “Animals and Spirituality” section (pp: 149 –</w:t>
      </w:r>
      <w:r>
        <w:rPr>
          <w:spacing w:val="-5"/>
          <w:sz w:val="24"/>
        </w:rPr>
        <w:t> </w:t>
      </w:r>
      <w:r>
        <w:rPr>
          <w:sz w:val="24"/>
        </w:rPr>
        <w:t>167.)</w:t>
      </w:r>
    </w:p>
    <w:p>
      <w:pPr>
        <w:pStyle w:val="BodyText"/>
        <w:spacing w:before="7"/>
        <w:rPr>
          <w:sz w:val="21"/>
        </w:rPr>
      </w:pPr>
    </w:p>
    <w:p>
      <w:pPr>
        <w:pStyle w:val="ListParagraph"/>
        <w:numPr>
          <w:ilvl w:val="0"/>
          <w:numId w:val="1"/>
        </w:numPr>
        <w:tabs>
          <w:tab w:pos="819" w:val="left" w:leader="none"/>
          <w:tab w:pos="820" w:val="left" w:leader="none"/>
        </w:tabs>
        <w:spacing w:line="240" w:lineRule="auto" w:before="0" w:after="0"/>
        <w:ind w:left="820" w:right="0" w:hanging="360"/>
        <w:jc w:val="left"/>
        <w:rPr>
          <w:sz w:val="24"/>
        </w:rPr>
      </w:pPr>
      <w:r>
        <w:rPr>
          <w:b/>
          <w:sz w:val="24"/>
        </w:rPr>
        <w:t>Notes</w:t>
      </w:r>
      <w:r>
        <w:rPr>
          <w:sz w:val="24"/>
        </w:rPr>
        <w:t>: Quiz,</w:t>
      </w:r>
      <w:r>
        <w:rPr>
          <w:spacing w:val="-2"/>
          <w:sz w:val="24"/>
        </w:rPr>
        <w:t> </w:t>
      </w:r>
      <w:r>
        <w:rPr>
          <w:sz w:val="24"/>
        </w:rPr>
        <w:t>2%</w:t>
      </w:r>
    </w:p>
    <w:p>
      <w:pPr>
        <w:pStyle w:val="BodyText"/>
        <w:spacing w:before="2"/>
        <w:rPr>
          <w:sz w:val="22"/>
        </w:rPr>
      </w:pPr>
    </w:p>
    <w:p>
      <w:pPr>
        <w:pStyle w:val="Heading2"/>
      </w:pPr>
      <w:r>
        <w:rPr/>
        <w:t>Module 7 (March 13</w:t>
      </w:r>
      <w:r>
        <w:rPr>
          <w:position w:val="9"/>
          <w:sz w:val="17"/>
        </w:rPr>
        <w:t>th </w:t>
      </w:r>
      <w:r>
        <w:rPr/>
        <w:t>– March 19</w:t>
      </w:r>
      <w:r>
        <w:rPr>
          <w:position w:val="9"/>
          <w:sz w:val="17"/>
        </w:rPr>
        <w:t>th</w:t>
      </w:r>
      <w:r>
        <w:rPr/>
        <w:t>)</w:t>
      </w:r>
    </w:p>
    <w:p>
      <w:pPr>
        <w:pStyle w:val="Heading3"/>
        <w:spacing w:before="61"/>
      </w:pPr>
      <w:r>
        <w:rPr/>
        <w:t>The Social: The Importance of Land</w:t>
      </w:r>
    </w:p>
    <w:p>
      <w:pPr>
        <w:pStyle w:val="BodyText"/>
        <w:spacing w:before="26"/>
        <w:ind w:left="820"/>
      </w:pPr>
      <w:r>
        <w:rPr/>
        <w:t>Readings:</w:t>
      </w:r>
    </w:p>
    <w:p>
      <w:pPr>
        <w:pStyle w:val="BodyText"/>
        <w:spacing w:before="8"/>
        <w:rPr>
          <w:sz w:val="22"/>
        </w:rPr>
      </w:pPr>
    </w:p>
    <w:p>
      <w:pPr>
        <w:pStyle w:val="ListParagraph"/>
        <w:numPr>
          <w:ilvl w:val="0"/>
          <w:numId w:val="9"/>
        </w:numPr>
        <w:tabs>
          <w:tab w:pos="1234" w:val="left" w:leader="none"/>
        </w:tabs>
        <w:spacing w:line="240" w:lineRule="auto" w:before="1" w:after="0"/>
        <w:ind w:left="1233" w:right="439" w:hanging="360"/>
        <w:jc w:val="left"/>
        <w:rPr>
          <w:sz w:val="24"/>
        </w:rPr>
      </w:pPr>
      <w:r>
        <w:rPr>
          <w:sz w:val="24"/>
        </w:rPr>
        <w:t>Deloria, </w:t>
      </w:r>
      <w:r>
        <w:rPr>
          <w:i/>
          <w:sz w:val="24"/>
        </w:rPr>
        <w:t>et al</w:t>
      </w:r>
      <w:r>
        <w:rPr>
          <w:sz w:val="24"/>
        </w:rPr>
        <w:t>. (2001). “Power and Place – Equal Personality” in </w:t>
      </w:r>
      <w:r>
        <w:rPr>
          <w:i/>
          <w:sz w:val="24"/>
        </w:rPr>
        <w:t>Power and </w:t>
      </w:r>
      <w:r>
        <w:rPr>
          <w:i/>
          <w:sz w:val="24"/>
        </w:rPr>
        <w:t>Place: Indian Education in America </w:t>
      </w:r>
      <w:r>
        <w:rPr>
          <w:sz w:val="24"/>
        </w:rPr>
        <w:t>(7</w:t>
      </w:r>
      <w:r>
        <w:rPr>
          <w:spacing w:val="-3"/>
          <w:sz w:val="24"/>
        </w:rPr>
        <w:t> </w:t>
      </w:r>
      <w:r>
        <w:rPr>
          <w:sz w:val="24"/>
        </w:rPr>
        <w:t>pages)</w:t>
      </w:r>
    </w:p>
    <w:p>
      <w:pPr>
        <w:spacing w:after="0" w:line="240" w:lineRule="auto"/>
        <w:jc w:val="left"/>
        <w:rPr>
          <w:sz w:val="24"/>
        </w:rPr>
        <w:sectPr>
          <w:pgSz w:w="12240" w:h="15840"/>
          <w:pgMar w:header="725" w:footer="1064" w:top="1340" w:bottom="1260" w:left="1340" w:right="1340"/>
        </w:sectPr>
      </w:pPr>
    </w:p>
    <w:p>
      <w:pPr>
        <w:pStyle w:val="ListParagraph"/>
        <w:numPr>
          <w:ilvl w:val="0"/>
          <w:numId w:val="9"/>
        </w:numPr>
        <w:tabs>
          <w:tab w:pos="1234" w:val="left" w:leader="none"/>
        </w:tabs>
        <w:spacing w:line="240" w:lineRule="auto" w:before="90" w:after="0"/>
        <w:ind w:left="1234" w:right="0" w:hanging="361"/>
        <w:jc w:val="left"/>
        <w:rPr>
          <w:sz w:val="24"/>
        </w:rPr>
      </w:pPr>
      <w:r>
        <w:rPr>
          <w:sz w:val="24"/>
        </w:rPr>
        <w:t>Watts, V. (2017). “What is Indigenous Sovereignty?” in G. Pavlich and</w:t>
      </w:r>
      <w:r>
        <w:rPr>
          <w:spacing w:val="-8"/>
          <w:sz w:val="24"/>
        </w:rPr>
        <w:t> </w:t>
      </w:r>
      <w:r>
        <w:rPr>
          <w:sz w:val="24"/>
        </w:rPr>
        <w:t>M.</w:t>
      </w:r>
    </w:p>
    <w:p>
      <w:pPr>
        <w:spacing w:before="0"/>
        <w:ind w:left="1233" w:right="0" w:firstLine="0"/>
        <w:jc w:val="left"/>
        <w:rPr>
          <w:i/>
          <w:sz w:val="24"/>
        </w:rPr>
      </w:pPr>
      <w:r>
        <w:rPr>
          <w:sz w:val="24"/>
        </w:rPr>
        <w:t>Hird (eds.) </w:t>
      </w:r>
      <w:r>
        <w:rPr>
          <w:i/>
          <w:sz w:val="24"/>
        </w:rPr>
        <w:t>Questioning Sociology</w:t>
      </w:r>
    </w:p>
    <w:p>
      <w:pPr>
        <w:pStyle w:val="BodyText"/>
        <w:spacing w:before="8"/>
        <w:rPr>
          <w:i/>
          <w:sz w:val="22"/>
        </w:rPr>
      </w:pPr>
    </w:p>
    <w:p>
      <w:pPr>
        <w:pStyle w:val="ListParagraph"/>
        <w:numPr>
          <w:ilvl w:val="0"/>
          <w:numId w:val="9"/>
        </w:numPr>
        <w:tabs>
          <w:tab w:pos="1234" w:val="left" w:leader="none"/>
        </w:tabs>
        <w:spacing w:line="240" w:lineRule="auto" w:before="1" w:after="0"/>
        <w:ind w:left="1234" w:right="0" w:hanging="361"/>
        <w:jc w:val="left"/>
        <w:rPr>
          <w:sz w:val="24"/>
        </w:rPr>
      </w:pPr>
      <w:r>
        <w:rPr>
          <w:sz w:val="24"/>
        </w:rPr>
        <w:t>Grounded Normativity / Place-Based Solidarity (7</w:t>
      </w:r>
      <w:r>
        <w:rPr>
          <w:spacing w:val="-3"/>
          <w:sz w:val="24"/>
        </w:rPr>
        <w:t> </w:t>
      </w:r>
      <w:r>
        <w:rPr>
          <w:sz w:val="24"/>
        </w:rPr>
        <w:t>pages)</w:t>
      </w:r>
    </w:p>
    <w:p>
      <w:pPr>
        <w:pStyle w:val="ListParagraph"/>
        <w:numPr>
          <w:ilvl w:val="0"/>
          <w:numId w:val="1"/>
        </w:numPr>
        <w:tabs>
          <w:tab w:pos="819" w:val="left" w:leader="none"/>
          <w:tab w:pos="820" w:val="left" w:leader="none"/>
        </w:tabs>
        <w:spacing w:line="240" w:lineRule="auto" w:before="238" w:after="0"/>
        <w:ind w:left="820" w:right="0" w:hanging="360"/>
        <w:jc w:val="left"/>
        <w:rPr>
          <w:sz w:val="24"/>
        </w:rPr>
      </w:pPr>
      <w:r>
        <w:rPr>
          <w:b/>
          <w:sz w:val="24"/>
        </w:rPr>
        <w:t>Notes</w:t>
      </w:r>
      <w:r>
        <w:rPr>
          <w:sz w:val="24"/>
        </w:rPr>
        <w:t>: Class participation activities (Discussion),</w:t>
      </w:r>
      <w:r>
        <w:rPr>
          <w:spacing w:val="-2"/>
          <w:sz w:val="24"/>
        </w:rPr>
        <w:t> </w:t>
      </w:r>
      <w:r>
        <w:rPr>
          <w:sz w:val="24"/>
        </w:rPr>
        <w:t>2%</w:t>
      </w:r>
    </w:p>
    <w:p>
      <w:pPr>
        <w:pStyle w:val="BodyText"/>
        <w:spacing w:before="7"/>
        <w:rPr>
          <w:sz w:val="22"/>
        </w:rPr>
      </w:pPr>
    </w:p>
    <w:p>
      <w:pPr>
        <w:spacing w:line="273" w:lineRule="auto" w:before="0"/>
        <w:ind w:left="820" w:right="4945" w:hanging="720"/>
        <w:jc w:val="left"/>
        <w:rPr>
          <w:sz w:val="24"/>
        </w:rPr>
      </w:pPr>
      <w:r>
        <w:rPr>
          <w:b/>
          <w:sz w:val="26"/>
        </w:rPr>
        <w:t>Module 8 (March 20</w:t>
      </w:r>
      <w:r>
        <w:rPr>
          <w:b/>
          <w:position w:val="9"/>
          <w:sz w:val="17"/>
        </w:rPr>
        <w:t>th </w:t>
      </w:r>
      <w:r>
        <w:rPr>
          <w:b/>
          <w:sz w:val="26"/>
        </w:rPr>
        <w:t>– March 26</w:t>
      </w:r>
      <w:r>
        <w:rPr>
          <w:b/>
          <w:position w:val="9"/>
          <w:sz w:val="17"/>
        </w:rPr>
        <w:t>th</w:t>
      </w:r>
      <w:r>
        <w:rPr>
          <w:b/>
          <w:sz w:val="26"/>
        </w:rPr>
        <w:t>) </w:t>
      </w:r>
      <w:r>
        <w:rPr>
          <w:b/>
          <w:sz w:val="24"/>
        </w:rPr>
        <w:t>The Social: Governance </w:t>
      </w:r>
      <w:r>
        <w:rPr>
          <w:sz w:val="24"/>
        </w:rPr>
        <w:t>Readings:</w:t>
      </w:r>
    </w:p>
    <w:p>
      <w:pPr>
        <w:pStyle w:val="ListParagraph"/>
        <w:numPr>
          <w:ilvl w:val="1"/>
          <w:numId w:val="1"/>
        </w:numPr>
        <w:tabs>
          <w:tab w:pos="1234" w:val="left" w:leader="none"/>
        </w:tabs>
        <w:spacing w:line="240" w:lineRule="auto" w:before="224" w:after="0"/>
        <w:ind w:left="1233" w:right="253" w:hanging="360"/>
        <w:jc w:val="left"/>
        <w:rPr>
          <w:sz w:val="24"/>
        </w:rPr>
      </w:pPr>
      <w:r>
        <w:rPr>
          <w:sz w:val="24"/>
        </w:rPr>
        <w:t>With or Without You: First Nations Law (in Canada) Read Section II, “First Nations Law: Traditions, the Trickster, and Transformations” (pp. 646 –</w:t>
      </w:r>
      <w:r>
        <w:rPr>
          <w:spacing w:val="-7"/>
          <w:sz w:val="24"/>
        </w:rPr>
        <w:t> </w:t>
      </w:r>
      <w:r>
        <w:rPr>
          <w:sz w:val="24"/>
        </w:rPr>
        <w:t>657)</w:t>
      </w:r>
    </w:p>
    <w:p>
      <w:pPr>
        <w:pStyle w:val="BodyText"/>
        <w:spacing w:before="9"/>
        <w:rPr>
          <w:sz w:val="22"/>
        </w:rPr>
      </w:pPr>
    </w:p>
    <w:p>
      <w:pPr>
        <w:pStyle w:val="ListParagraph"/>
        <w:numPr>
          <w:ilvl w:val="1"/>
          <w:numId w:val="1"/>
        </w:numPr>
        <w:tabs>
          <w:tab w:pos="1234" w:val="left" w:leader="none"/>
        </w:tabs>
        <w:spacing w:line="249" w:lineRule="auto" w:before="0" w:after="0"/>
        <w:ind w:left="1233" w:right="199" w:hanging="360"/>
        <w:jc w:val="left"/>
        <w:rPr>
          <w:sz w:val="24"/>
        </w:rPr>
      </w:pPr>
      <w:r>
        <w:rPr>
          <w:sz w:val="24"/>
        </w:rPr>
        <w:t>Napoleon, V. “Thinking About Indigenous Legal Orders” in R. Provost and C. Sheppard (eds.), </w:t>
      </w:r>
      <w:r>
        <w:rPr>
          <w:i/>
          <w:sz w:val="24"/>
        </w:rPr>
        <w:t>Dialogues on Human Rights and Legal Pluralism </w:t>
      </w:r>
      <w:r>
        <w:rPr>
          <w:sz w:val="24"/>
        </w:rPr>
        <w:t>(16 pages)</w:t>
      </w:r>
    </w:p>
    <w:p>
      <w:pPr>
        <w:pStyle w:val="BodyText"/>
        <w:spacing w:before="9"/>
        <w:rPr>
          <w:sz w:val="21"/>
        </w:rPr>
      </w:pPr>
    </w:p>
    <w:p>
      <w:pPr>
        <w:pStyle w:val="ListParagraph"/>
        <w:numPr>
          <w:ilvl w:val="1"/>
          <w:numId w:val="1"/>
        </w:numPr>
        <w:tabs>
          <w:tab w:pos="1234" w:val="left" w:leader="none"/>
        </w:tabs>
        <w:spacing w:line="240" w:lineRule="auto" w:before="1" w:after="0"/>
        <w:ind w:left="1234" w:right="0" w:hanging="361"/>
        <w:jc w:val="left"/>
        <w:rPr>
          <w:sz w:val="24"/>
        </w:rPr>
      </w:pPr>
      <w:r>
        <w:rPr>
          <w:sz w:val="24"/>
        </w:rPr>
        <w:t>Johnston, B. “The Nature of Animals” in </w:t>
      </w:r>
      <w:r>
        <w:rPr>
          <w:i/>
          <w:sz w:val="24"/>
        </w:rPr>
        <w:t>Ojibway Heritage </w:t>
      </w:r>
      <w:r>
        <w:rPr>
          <w:sz w:val="24"/>
        </w:rPr>
        <w:t>(12</w:t>
      </w:r>
      <w:r>
        <w:rPr>
          <w:spacing w:val="-6"/>
          <w:sz w:val="24"/>
        </w:rPr>
        <w:t> </w:t>
      </w:r>
      <w:r>
        <w:rPr>
          <w:sz w:val="24"/>
        </w:rPr>
        <w:t>pages)</w:t>
      </w:r>
    </w:p>
    <w:p>
      <w:pPr>
        <w:pStyle w:val="ListParagraph"/>
        <w:numPr>
          <w:ilvl w:val="0"/>
          <w:numId w:val="1"/>
        </w:numPr>
        <w:tabs>
          <w:tab w:pos="819" w:val="left" w:leader="none"/>
          <w:tab w:pos="820" w:val="left" w:leader="none"/>
        </w:tabs>
        <w:spacing w:line="240" w:lineRule="auto" w:before="238" w:after="0"/>
        <w:ind w:left="820" w:right="0" w:hanging="360"/>
        <w:jc w:val="left"/>
        <w:rPr>
          <w:sz w:val="24"/>
        </w:rPr>
      </w:pPr>
      <w:r>
        <w:rPr>
          <w:b/>
          <w:sz w:val="24"/>
        </w:rPr>
        <w:t>Notes</w:t>
      </w:r>
      <w:r>
        <w:rPr>
          <w:sz w:val="24"/>
        </w:rPr>
        <w:t>: Quiz, 2%; Critical Reflection Due (March</w:t>
      </w:r>
      <w:r>
        <w:rPr>
          <w:spacing w:val="-3"/>
          <w:sz w:val="24"/>
        </w:rPr>
        <w:t> </w:t>
      </w:r>
      <w:r>
        <w:rPr>
          <w:sz w:val="24"/>
        </w:rPr>
        <w:t>26</w:t>
      </w:r>
      <w:r>
        <w:rPr>
          <w:position w:val="8"/>
          <w:sz w:val="16"/>
        </w:rPr>
        <w:t>th</w:t>
      </w:r>
      <w:r>
        <w:rPr>
          <w:sz w:val="24"/>
        </w:rPr>
        <w:t>)</w:t>
      </w:r>
    </w:p>
    <w:p>
      <w:pPr>
        <w:pStyle w:val="BodyText"/>
        <w:spacing w:before="6"/>
        <w:rPr>
          <w:sz w:val="22"/>
        </w:rPr>
      </w:pPr>
    </w:p>
    <w:p>
      <w:pPr>
        <w:pStyle w:val="Heading2"/>
        <w:spacing w:before="1"/>
      </w:pPr>
      <w:r>
        <w:rPr/>
        <w:t>Module 9 (March 27</w:t>
      </w:r>
      <w:r>
        <w:rPr>
          <w:position w:val="9"/>
          <w:sz w:val="17"/>
        </w:rPr>
        <w:t>th </w:t>
      </w:r>
      <w:r>
        <w:rPr/>
        <w:t>– April 2</w:t>
      </w:r>
      <w:r>
        <w:rPr>
          <w:position w:val="9"/>
          <w:sz w:val="17"/>
        </w:rPr>
        <w:t>nd</w:t>
      </w:r>
      <w:r>
        <w:rPr/>
        <w:t>)</w:t>
      </w:r>
    </w:p>
    <w:p>
      <w:pPr>
        <w:pStyle w:val="Heading3"/>
      </w:pPr>
      <w:r>
        <w:rPr/>
        <w:t>The Social: Gender and Colonialism</w:t>
      </w:r>
    </w:p>
    <w:p>
      <w:pPr>
        <w:pStyle w:val="BodyText"/>
        <w:spacing w:before="27"/>
        <w:ind w:left="820"/>
      </w:pPr>
      <w:r>
        <w:rPr/>
        <w:t>Readings:</w:t>
      </w:r>
    </w:p>
    <w:p>
      <w:pPr>
        <w:pStyle w:val="BodyText"/>
        <w:spacing w:before="8"/>
        <w:rPr>
          <w:sz w:val="22"/>
        </w:rPr>
      </w:pPr>
    </w:p>
    <w:p>
      <w:pPr>
        <w:pStyle w:val="ListParagraph"/>
        <w:numPr>
          <w:ilvl w:val="0"/>
          <w:numId w:val="10"/>
        </w:numPr>
        <w:tabs>
          <w:tab w:pos="1234" w:val="left" w:leader="none"/>
        </w:tabs>
        <w:spacing w:line="249" w:lineRule="auto" w:before="0" w:after="0"/>
        <w:ind w:left="1233" w:right="452" w:hanging="360"/>
        <w:jc w:val="left"/>
        <w:rPr>
          <w:i/>
          <w:sz w:val="24"/>
        </w:rPr>
      </w:pPr>
      <w:r>
        <w:rPr>
          <w:sz w:val="24"/>
        </w:rPr>
        <w:t>Sunseri, L. “A History of the Oneida Nation: From Creation Story to the Present” in </w:t>
      </w:r>
      <w:r>
        <w:rPr>
          <w:i/>
          <w:sz w:val="24"/>
        </w:rPr>
        <w:t>Being Again of One Mind: Oneida Women and the Struggle </w:t>
      </w:r>
      <w:r>
        <w:rPr>
          <w:i/>
          <w:spacing w:val="-4"/>
          <w:sz w:val="24"/>
        </w:rPr>
        <w:t>for </w:t>
      </w:r>
      <w:r>
        <w:rPr>
          <w:i/>
          <w:sz w:val="24"/>
        </w:rPr>
        <w:t>Decolonization.</w:t>
      </w:r>
    </w:p>
    <w:p>
      <w:pPr>
        <w:pStyle w:val="BodyText"/>
        <w:spacing w:before="9"/>
        <w:rPr>
          <w:i/>
          <w:sz w:val="21"/>
        </w:rPr>
      </w:pPr>
    </w:p>
    <w:p>
      <w:pPr>
        <w:pStyle w:val="ListParagraph"/>
        <w:numPr>
          <w:ilvl w:val="0"/>
          <w:numId w:val="10"/>
        </w:numPr>
        <w:tabs>
          <w:tab w:pos="1234" w:val="left" w:leader="none"/>
        </w:tabs>
        <w:spacing w:line="240" w:lineRule="auto" w:before="0" w:after="0"/>
        <w:ind w:left="1233" w:right="293" w:hanging="360"/>
        <w:jc w:val="left"/>
        <w:rPr>
          <w:sz w:val="24"/>
        </w:rPr>
      </w:pPr>
      <w:r>
        <w:rPr>
          <w:sz w:val="24"/>
        </w:rPr>
        <w:t>Volume 4: Perspectives and Realities – Women’s Perspectives (read pages 17 -</w:t>
      </w:r>
      <w:r>
        <w:rPr>
          <w:spacing w:val="-1"/>
          <w:sz w:val="24"/>
        </w:rPr>
        <w:t> </w:t>
      </w:r>
      <w:r>
        <w:rPr>
          <w:sz w:val="24"/>
        </w:rPr>
        <w:t>26)</w:t>
      </w:r>
    </w:p>
    <w:p>
      <w:pPr>
        <w:pStyle w:val="BodyText"/>
        <w:spacing w:before="9"/>
        <w:rPr>
          <w:sz w:val="22"/>
        </w:rPr>
      </w:pPr>
    </w:p>
    <w:p>
      <w:pPr>
        <w:pStyle w:val="ListParagraph"/>
        <w:numPr>
          <w:ilvl w:val="0"/>
          <w:numId w:val="10"/>
        </w:numPr>
        <w:tabs>
          <w:tab w:pos="1234" w:val="left" w:leader="none"/>
        </w:tabs>
        <w:spacing w:line="240" w:lineRule="auto" w:before="0" w:after="0"/>
        <w:ind w:left="1233" w:right="293" w:hanging="360"/>
        <w:jc w:val="left"/>
        <w:rPr>
          <w:sz w:val="24"/>
        </w:rPr>
      </w:pPr>
      <w:r>
        <w:rPr>
          <w:sz w:val="24"/>
        </w:rPr>
        <w:t>Volume 4: Perspectives and Realities – Women’s Perspectives (read pages 26 –</w:t>
      </w:r>
      <w:r>
        <w:rPr>
          <w:spacing w:val="-1"/>
          <w:sz w:val="24"/>
        </w:rPr>
        <w:t> </w:t>
      </w:r>
      <w:r>
        <w:rPr>
          <w:sz w:val="24"/>
        </w:rPr>
        <w:t>36).</w:t>
      </w:r>
    </w:p>
    <w:p>
      <w:pPr>
        <w:pStyle w:val="BodyText"/>
        <w:spacing w:before="7"/>
        <w:rPr>
          <w:sz w:val="22"/>
        </w:rPr>
      </w:pPr>
    </w:p>
    <w:p>
      <w:pPr>
        <w:pStyle w:val="ListParagraph"/>
        <w:numPr>
          <w:ilvl w:val="0"/>
          <w:numId w:val="1"/>
        </w:numPr>
        <w:tabs>
          <w:tab w:pos="819" w:val="left" w:leader="none"/>
          <w:tab w:pos="820" w:val="left" w:leader="none"/>
        </w:tabs>
        <w:spacing w:line="240" w:lineRule="auto" w:before="1" w:after="0"/>
        <w:ind w:left="820" w:right="0" w:hanging="360"/>
        <w:jc w:val="left"/>
        <w:rPr>
          <w:sz w:val="24"/>
        </w:rPr>
      </w:pPr>
      <w:r>
        <w:rPr>
          <w:b/>
          <w:sz w:val="24"/>
        </w:rPr>
        <w:t>Notes</w:t>
      </w:r>
      <w:r>
        <w:rPr>
          <w:sz w:val="24"/>
        </w:rPr>
        <w:t>: Class participation activities (Discussion),</w:t>
      </w:r>
      <w:r>
        <w:rPr>
          <w:spacing w:val="-2"/>
          <w:sz w:val="24"/>
        </w:rPr>
        <w:t> </w:t>
      </w:r>
      <w:r>
        <w:rPr>
          <w:sz w:val="24"/>
        </w:rPr>
        <w:t>2%</w:t>
      </w:r>
    </w:p>
    <w:p>
      <w:pPr>
        <w:pStyle w:val="BodyText"/>
        <w:spacing w:before="1"/>
        <w:rPr>
          <w:sz w:val="22"/>
        </w:rPr>
      </w:pPr>
    </w:p>
    <w:p>
      <w:pPr>
        <w:pStyle w:val="Heading2"/>
      </w:pPr>
      <w:r>
        <w:rPr/>
        <w:t>Module 10 (April 3</w:t>
      </w:r>
      <w:r>
        <w:rPr>
          <w:position w:val="9"/>
          <w:sz w:val="17"/>
        </w:rPr>
        <w:t>rd </w:t>
      </w:r>
      <w:r>
        <w:rPr/>
        <w:t>– April 9</w:t>
      </w:r>
      <w:r>
        <w:rPr>
          <w:position w:val="9"/>
          <w:sz w:val="17"/>
        </w:rPr>
        <w:t>th</w:t>
      </w:r>
      <w:r>
        <w:rPr/>
        <w:t>)</w:t>
      </w:r>
    </w:p>
    <w:p>
      <w:pPr>
        <w:pStyle w:val="Heading3"/>
        <w:spacing w:before="66"/>
      </w:pPr>
      <w:r>
        <w:rPr/>
        <w:t>Conclusion</w:t>
      </w:r>
    </w:p>
    <w:p>
      <w:pPr>
        <w:pStyle w:val="BodyText"/>
        <w:spacing w:before="21"/>
        <w:ind w:left="820"/>
      </w:pPr>
      <w:r>
        <w:rPr/>
        <w:t>Readings:</w:t>
      </w:r>
    </w:p>
    <w:p>
      <w:pPr>
        <w:pStyle w:val="BodyText"/>
        <w:spacing w:before="9"/>
        <w:rPr>
          <w:sz w:val="22"/>
        </w:rPr>
      </w:pPr>
    </w:p>
    <w:p>
      <w:pPr>
        <w:pStyle w:val="ListParagraph"/>
        <w:numPr>
          <w:ilvl w:val="0"/>
          <w:numId w:val="11"/>
        </w:numPr>
        <w:tabs>
          <w:tab w:pos="1234" w:val="left" w:leader="none"/>
        </w:tabs>
        <w:spacing w:line="240" w:lineRule="auto" w:before="0" w:after="0"/>
        <w:ind w:left="1233" w:right="438" w:hanging="360"/>
        <w:jc w:val="left"/>
        <w:rPr>
          <w:sz w:val="24"/>
        </w:rPr>
      </w:pPr>
      <w:r>
        <w:rPr>
          <w:sz w:val="24"/>
        </w:rPr>
        <w:t>Indigenization as Inclusion, Reconciliation, and Decolonization: Navigating The Different Visions for Indigenizing the Canadian Academy (9</w:t>
      </w:r>
      <w:r>
        <w:rPr>
          <w:spacing w:val="-3"/>
          <w:sz w:val="24"/>
        </w:rPr>
        <w:t> </w:t>
      </w:r>
      <w:r>
        <w:rPr>
          <w:sz w:val="24"/>
        </w:rPr>
        <w:t>pages)</w:t>
      </w:r>
    </w:p>
    <w:p>
      <w:pPr>
        <w:spacing w:after="0" w:line="240" w:lineRule="auto"/>
        <w:jc w:val="left"/>
        <w:rPr>
          <w:sz w:val="24"/>
        </w:rPr>
        <w:sectPr>
          <w:pgSz w:w="12240" w:h="15840"/>
          <w:pgMar w:header="725" w:footer="1064" w:top="1340" w:bottom="1260" w:left="1340" w:right="1340"/>
        </w:sectPr>
      </w:pPr>
    </w:p>
    <w:p>
      <w:pPr>
        <w:pStyle w:val="ListParagraph"/>
        <w:numPr>
          <w:ilvl w:val="0"/>
          <w:numId w:val="11"/>
        </w:numPr>
        <w:tabs>
          <w:tab w:pos="1234" w:val="left" w:leader="none"/>
        </w:tabs>
        <w:spacing w:line="240" w:lineRule="auto" w:before="90" w:after="0"/>
        <w:ind w:left="1234" w:right="0" w:hanging="361"/>
        <w:jc w:val="left"/>
        <w:rPr>
          <w:sz w:val="24"/>
        </w:rPr>
      </w:pPr>
      <w:r>
        <w:rPr>
          <w:sz w:val="24"/>
        </w:rPr>
        <w:t>Visual Cultures of Indigenous Futurisms (9</w:t>
      </w:r>
      <w:r>
        <w:rPr>
          <w:spacing w:val="-2"/>
          <w:sz w:val="24"/>
        </w:rPr>
        <w:t> </w:t>
      </w:r>
      <w:r>
        <w:rPr>
          <w:sz w:val="24"/>
        </w:rPr>
        <w:t>pages)</w:t>
      </w:r>
    </w:p>
    <w:p>
      <w:pPr>
        <w:pStyle w:val="ListParagraph"/>
        <w:numPr>
          <w:ilvl w:val="0"/>
          <w:numId w:val="1"/>
        </w:numPr>
        <w:tabs>
          <w:tab w:pos="819" w:val="left" w:leader="none"/>
          <w:tab w:pos="820" w:val="left" w:leader="none"/>
        </w:tabs>
        <w:spacing w:line="256" w:lineRule="auto" w:before="238" w:after="0"/>
        <w:ind w:left="820" w:right="601" w:hanging="360"/>
        <w:jc w:val="left"/>
        <w:rPr>
          <w:sz w:val="24"/>
        </w:rPr>
      </w:pPr>
      <w:r>
        <w:rPr>
          <w:b/>
          <w:sz w:val="24"/>
        </w:rPr>
        <w:t>Notes</w:t>
      </w:r>
      <w:r>
        <w:rPr>
          <w:sz w:val="24"/>
        </w:rPr>
        <w:t>: Class participation activities (Discussion), 2%; Academic Poster Due; Academic Poster Podcast</w:t>
      </w:r>
      <w:r>
        <w:rPr>
          <w:spacing w:val="-3"/>
          <w:sz w:val="24"/>
        </w:rPr>
        <w:t> </w:t>
      </w:r>
      <w:r>
        <w:rPr>
          <w:sz w:val="24"/>
        </w:rPr>
        <w:t>Due</w:t>
      </w:r>
    </w:p>
    <w:p>
      <w:pPr>
        <w:pStyle w:val="BodyText"/>
        <w:rPr>
          <w:sz w:val="21"/>
        </w:rPr>
      </w:pPr>
    </w:p>
    <w:p>
      <w:pPr>
        <w:pStyle w:val="Heading2"/>
      </w:pPr>
      <w:r>
        <w:rPr/>
        <w:t>Module 11 (April 10</w:t>
      </w:r>
      <w:r>
        <w:rPr>
          <w:position w:val="9"/>
          <w:sz w:val="17"/>
        </w:rPr>
        <w:t>th </w:t>
      </w:r>
      <w:r>
        <w:rPr/>
        <w:t>– April 18</w:t>
      </w:r>
      <w:r>
        <w:rPr>
          <w:position w:val="9"/>
          <w:sz w:val="17"/>
        </w:rPr>
        <w:t>th</w:t>
      </w:r>
      <w:r>
        <w:rPr/>
        <w:t>)</w:t>
      </w:r>
    </w:p>
    <w:p>
      <w:pPr>
        <w:pStyle w:val="Heading3"/>
      </w:pPr>
      <w:r>
        <w:rPr/>
        <w:t>Peer Feedback</w:t>
      </w:r>
    </w:p>
    <w:p>
      <w:pPr>
        <w:pStyle w:val="BodyText"/>
        <w:spacing w:before="22"/>
        <w:ind w:left="820"/>
      </w:pPr>
      <w:r>
        <w:rPr/>
        <w:t>Readings:</w:t>
      </w:r>
    </w:p>
    <w:p>
      <w:pPr>
        <w:pStyle w:val="BodyText"/>
        <w:spacing w:before="9"/>
        <w:rPr>
          <w:sz w:val="22"/>
        </w:rPr>
      </w:pPr>
    </w:p>
    <w:p>
      <w:pPr>
        <w:pStyle w:val="BodyText"/>
        <w:spacing w:line="252" w:lineRule="auto"/>
        <w:ind w:left="1233" w:hanging="360"/>
      </w:pPr>
      <w:r>
        <w:rPr>
          <w:rFonts w:ascii="Courier New" w:hAnsi="Courier New"/>
        </w:rPr>
        <w:t>o </w:t>
      </w:r>
      <w:r>
        <w:rPr/>
        <w:t>There are no additional readings or study materials for this module. However, before you get started on reviewing your classmates’ work, please read through the </w:t>
      </w:r>
      <w:r>
        <w:rPr>
          <w:b/>
        </w:rPr>
        <w:t>Peer Feedback Assignment </w:t>
      </w:r>
      <w:r>
        <w:rPr/>
        <w:t>page found in the </w:t>
      </w:r>
      <w:r>
        <w:rPr>
          <w:i/>
        </w:rPr>
        <w:t>Evaluations </w:t>
      </w:r>
      <w:r>
        <w:rPr/>
        <w:t>module carefully and make sure to follow the instructions.</w:t>
      </w:r>
    </w:p>
    <w:p>
      <w:pPr>
        <w:pStyle w:val="BodyText"/>
        <w:spacing w:before="6"/>
        <w:rPr>
          <w:sz w:val="21"/>
        </w:rPr>
      </w:pPr>
    </w:p>
    <w:p>
      <w:pPr>
        <w:pStyle w:val="ListParagraph"/>
        <w:numPr>
          <w:ilvl w:val="0"/>
          <w:numId w:val="1"/>
        </w:numPr>
        <w:tabs>
          <w:tab w:pos="819" w:val="left" w:leader="none"/>
          <w:tab w:pos="820" w:val="left" w:leader="none"/>
        </w:tabs>
        <w:spacing w:line="240" w:lineRule="auto" w:before="1" w:after="0"/>
        <w:ind w:left="820" w:right="0" w:hanging="360"/>
        <w:jc w:val="left"/>
        <w:rPr>
          <w:sz w:val="24"/>
        </w:rPr>
      </w:pPr>
      <w:r>
        <w:rPr>
          <w:b/>
          <w:sz w:val="24"/>
        </w:rPr>
        <w:t>Notes</w:t>
      </w:r>
      <w:r>
        <w:rPr>
          <w:sz w:val="24"/>
        </w:rPr>
        <w:t>: Peer Feedback Due,</w:t>
      </w:r>
      <w:r>
        <w:rPr>
          <w:spacing w:val="-3"/>
          <w:sz w:val="24"/>
        </w:rPr>
        <w:t> </w:t>
      </w:r>
      <w:r>
        <w:rPr>
          <w:sz w:val="24"/>
        </w:rPr>
        <w:t>10%</w:t>
      </w:r>
    </w:p>
    <w:p>
      <w:pPr>
        <w:pStyle w:val="BodyText"/>
        <w:spacing w:before="5"/>
        <w:rPr>
          <w:sz w:val="33"/>
        </w:rPr>
      </w:pPr>
    </w:p>
    <w:p>
      <w:pPr>
        <w:pStyle w:val="Heading1"/>
        <w:spacing w:before="1"/>
        <w:rPr>
          <w:u w:val="none"/>
        </w:rPr>
      </w:pPr>
      <w:r>
        <w:rPr>
          <w:u w:val="thick"/>
        </w:rPr>
        <w:t>Course Policies</w:t>
      </w:r>
    </w:p>
    <w:p>
      <w:pPr>
        <w:pStyle w:val="Heading2"/>
        <w:spacing w:before="143"/>
      </w:pPr>
      <w:r>
        <w:rPr/>
        <w:t>Submission of Assignments</w:t>
      </w:r>
    </w:p>
    <w:p>
      <w:pPr>
        <w:pStyle w:val="BodyText"/>
        <w:spacing w:line="259" w:lineRule="auto" w:before="22"/>
        <w:ind w:left="100" w:right="1035"/>
      </w:pPr>
      <w:r>
        <w:rPr/>
        <w:t>Please see instructions for individual assignments listed on Avenue to Learn as submission requirements may vary.</w:t>
      </w:r>
    </w:p>
    <w:p>
      <w:pPr>
        <w:pStyle w:val="BodyText"/>
        <w:spacing w:before="9"/>
        <w:rPr>
          <w:sz w:val="20"/>
        </w:rPr>
      </w:pPr>
    </w:p>
    <w:p>
      <w:pPr>
        <w:pStyle w:val="Heading2"/>
      </w:pPr>
      <w:r>
        <w:rPr/>
        <w:t>Late Assignments</w:t>
      </w:r>
    </w:p>
    <w:p>
      <w:pPr>
        <w:pStyle w:val="BodyText"/>
        <w:spacing w:line="259" w:lineRule="auto" w:before="27"/>
        <w:ind w:left="100" w:right="168"/>
      </w:pPr>
      <w:r>
        <w:rPr/>
        <w:t>Late assignments will be subject to a 5% per day late penalty (includes weekends and holidays) for up to seven (7) days. After this date, no assignments will be accepted and a grade of zero (0) will be applied. Extensions for course work must be approved by the instructor before the due date (see Academic Regulations), and will be granted for illness or emergencies only. Students may be asked to submit supporting documentation for an extension request.</w:t>
      </w:r>
    </w:p>
    <w:p>
      <w:pPr>
        <w:pStyle w:val="BodyText"/>
        <w:spacing w:before="8"/>
        <w:rPr>
          <w:sz w:val="20"/>
        </w:rPr>
      </w:pPr>
    </w:p>
    <w:p>
      <w:pPr>
        <w:pStyle w:val="Heading2"/>
      </w:pPr>
      <w:r>
        <w:rPr/>
        <w:t>Absences, Missed Work, Illness</w:t>
      </w:r>
    </w:p>
    <w:p>
      <w:pPr>
        <w:pStyle w:val="BodyText"/>
        <w:spacing w:line="259" w:lineRule="auto" w:before="22"/>
        <w:ind w:left="100" w:right="194"/>
      </w:pPr>
      <w:r>
        <w:rPr/>
        <w:t>In the event of an absence for medical or other reasons, students should review and follow the Academic Regulation in the Undergraduate Calendar “Requests for Relief for Missed Academic Term Work”.</w:t>
      </w:r>
    </w:p>
    <w:p>
      <w:pPr>
        <w:pStyle w:val="BodyText"/>
        <w:spacing w:before="9"/>
        <w:rPr>
          <w:sz w:val="20"/>
        </w:rPr>
      </w:pPr>
    </w:p>
    <w:p>
      <w:pPr>
        <w:pStyle w:val="Heading2"/>
      </w:pPr>
      <w:r>
        <w:rPr/>
        <w:t>Avenue to Learn</w:t>
      </w:r>
    </w:p>
    <w:p>
      <w:pPr>
        <w:pStyle w:val="BodyText"/>
        <w:spacing w:line="259" w:lineRule="auto" w:before="27"/>
        <w:ind w:left="100" w:right="354"/>
      </w:pPr>
      <w:r>
        <w:rPr/>
        <w:t>In this course we will be using Avenue to Learn. Students should be aware that, when they access the electronic components of this course, private information such as first and last names, usernames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pPr>
        <w:spacing w:after="0" w:line="259" w:lineRule="auto"/>
        <w:sectPr>
          <w:pgSz w:w="12240" w:h="15840"/>
          <w:pgMar w:header="725" w:footer="1064" w:top="1340" w:bottom="1260" w:left="1340" w:right="1340"/>
        </w:sectPr>
      </w:pPr>
    </w:p>
    <w:p>
      <w:pPr>
        <w:pStyle w:val="Heading2"/>
        <w:spacing w:before="90"/>
      </w:pPr>
      <w:r>
        <w:rPr/>
        <w:t>Turnitin.com</w:t>
      </w:r>
    </w:p>
    <w:p>
      <w:pPr>
        <w:pStyle w:val="BodyText"/>
        <w:spacing w:line="259" w:lineRule="auto" w:before="22"/>
        <w:ind w:left="100" w:right="182"/>
      </w:pPr>
      <w:r>
        <w:rPr/>
        <w:t>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information please refer to the </w:t>
      </w:r>
      <w:r>
        <w:rPr>
          <w:color w:val="0563C1"/>
          <w:u w:val="single" w:color="0563C1"/>
        </w:rPr>
        <w:t>Turnitin.com Policy</w:t>
      </w:r>
      <w:r>
        <w:rPr/>
        <w:t>.</w:t>
      </w:r>
    </w:p>
    <w:p>
      <w:pPr>
        <w:pStyle w:val="BodyText"/>
        <w:spacing w:before="7"/>
        <w:rPr>
          <w:sz w:val="23"/>
        </w:rPr>
      </w:pPr>
    </w:p>
    <w:p>
      <w:pPr>
        <w:pStyle w:val="Heading1"/>
        <w:spacing w:before="90"/>
        <w:rPr>
          <w:u w:val="none"/>
        </w:rPr>
      </w:pPr>
      <w:r>
        <w:rPr>
          <w:u w:val="thick"/>
        </w:rPr>
        <w:t>University Policies</w:t>
      </w:r>
    </w:p>
    <w:p>
      <w:pPr>
        <w:pStyle w:val="Heading2"/>
        <w:spacing w:before="143"/>
      </w:pPr>
      <w:r>
        <w:rPr/>
        <w:t>Academic Integrity Statement</w:t>
      </w:r>
    </w:p>
    <w:p>
      <w:pPr>
        <w:pStyle w:val="BodyText"/>
        <w:spacing w:line="259" w:lineRule="auto" w:before="22"/>
        <w:ind w:left="100" w:right="128"/>
      </w:pPr>
      <w:r>
        <w:rPr/>
        <w:t>You are expected to exhibit honesty and use ethical behaviour in all aspects of the learning process. Academic credentials you earn are rooted in principles of honesty and academic integrity.</w:t>
      </w:r>
    </w:p>
    <w:p>
      <w:pPr>
        <w:pStyle w:val="BodyText"/>
        <w:spacing w:before="9"/>
        <w:rPr>
          <w:sz w:val="20"/>
        </w:rPr>
      </w:pPr>
    </w:p>
    <w:p>
      <w:pPr>
        <w:pStyle w:val="BodyText"/>
        <w:spacing w:line="259" w:lineRule="auto"/>
        <w:ind w:left="100" w:right="87"/>
      </w:pPr>
      <w:r>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pPr>
        <w:pStyle w:val="BodyText"/>
        <w:spacing w:before="1"/>
        <w:rPr>
          <w:sz w:val="21"/>
        </w:rPr>
      </w:pPr>
    </w:p>
    <w:p>
      <w:pPr>
        <w:pStyle w:val="BodyText"/>
        <w:spacing w:line="259" w:lineRule="auto"/>
        <w:ind w:left="100" w:right="341"/>
        <w:rPr>
          <w:b/>
        </w:rPr>
      </w:pPr>
      <w:r>
        <w:rPr/>
        <w:t>It is your responsibility to understand what constitutes academic dishonesty. For information on the various types of academic dishonesty please refer to the </w:t>
      </w:r>
      <w:r>
        <w:rPr>
          <w:color w:val="0563C1"/>
          <w:u w:val="single" w:color="0563C1"/>
        </w:rPr>
        <w:t>Academic</w:t>
      </w:r>
      <w:r>
        <w:rPr>
          <w:color w:val="0563C1"/>
        </w:rPr>
        <w:t> </w:t>
      </w:r>
      <w:r>
        <w:rPr>
          <w:color w:val="0563C1"/>
          <w:u w:val="single" w:color="0563C1"/>
        </w:rPr>
        <w:t>Integrity Policy</w:t>
      </w:r>
      <w:r>
        <w:rPr>
          <w:b/>
        </w:rPr>
        <w:t>.</w:t>
      </w:r>
    </w:p>
    <w:p>
      <w:pPr>
        <w:pStyle w:val="BodyText"/>
        <w:spacing w:before="8"/>
        <w:rPr>
          <w:b/>
          <w:sz w:val="12"/>
        </w:rPr>
      </w:pPr>
    </w:p>
    <w:p>
      <w:pPr>
        <w:pStyle w:val="BodyText"/>
        <w:spacing w:before="93"/>
        <w:ind w:left="100"/>
      </w:pPr>
      <w:r>
        <w:rPr/>
        <w:t>The following illustrates only three forms of academic dishonesty</w:t>
      </w:r>
    </w:p>
    <w:p>
      <w:pPr>
        <w:pStyle w:val="BodyText"/>
        <w:spacing w:before="6"/>
        <w:rPr>
          <w:sz w:val="22"/>
        </w:rPr>
      </w:pPr>
    </w:p>
    <w:p>
      <w:pPr>
        <w:pStyle w:val="ListParagraph"/>
        <w:numPr>
          <w:ilvl w:val="0"/>
          <w:numId w:val="1"/>
        </w:numPr>
        <w:tabs>
          <w:tab w:pos="819" w:val="left" w:leader="none"/>
          <w:tab w:pos="820" w:val="left" w:leader="none"/>
        </w:tabs>
        <w:spacing w:line="256" w:lineRule="auto" w:before="0" w:after="0"/>
        <w:ind w:left="820" w:right="400" w:hanging="360"/>
        <w:jc w:val="left"/>
        <w:rPr>
          <w:sz w:val="24"/>
        </w:rPr>
      </w:pPr>
      <w:r>
        <w:rPr>
          <w:sz w:val="24"/>
        </w:rPr>
        <w:t>Plagiarism, e.g. the submission of work that is not one’s own or for which other credit has been</w:t>
      </w:r>
      <w:r>
        <w:rPr>
          <w:spacing w:val="-1"/>
          <w:sz w:val="24"/>
        </w:rPr>
        <w:t> </w:t>
      </w:r>
      <w:r>
        <w:rPr>
          <w:sz w:val="24"/>
        </w:rPr>
        <w:t>obtained.</w:t>
      </w:r>
    </w:p>
    <w:p>
      <w:pPr>
        <w:pStyle w:val="ListParagraph"/>
        <w:numPr>
          <w:ilvl w:val="0"/>
          <w:numId w:val="1"/>
        </w:numPr>
        <w:tabs>
          <w:tab w:pos="819" w:val="left" w:leader="none"/>
          <w:tab w:pos="820" w:val="left" w:leader="none"/>
        </w:tabs>
        <w:spacing w:line="294" w:lineRule="exact" w:before="0" w:after="0"/>
        <w:ind w:left="820" w:right="0" w:hanging="360"/>
        <w:jc w:val="left"/>
        <w:rPr>
          <w:sz w:val="24"/>
        </w:rPr>
      </w:pPr>
      <w:r>
        <w:rPr>
          <w:sz w:val="24"/>
        </w:rPr>
        <w:t>Improper collaboration in group</w:t>
      </w:r>
      <w:r>
        <w:rPr>
          <w:spacing w:val="-1"/>
          <w:sz w:val="24"/>
        </w:rPr>
        <w:t> </w:t>
      </w:r>
      <w:r>
        <w:rPr>
          <w:sz w:val="24"/>
        </w:rPr>
        <w:t>work.</w:t>
      </w:r>
    </w:p>
    <w:p>
      <w:pPr>
        <w:pStyle w:val="ListParagraph"/>
        <w:numPr>
          <w:ilvl w:val="0"/>
          <w:numId w:val="1"/>
        </w:numPr>
        <w:tabs>
          <w:tab w:pos="819" w:val="left" w:leader="none"/>
          <w:tab w:pos="820" w:val="left" w:leader="none"/>
        </w:tabs>
        <w:spacing w:line="240" w:lineRule="auto" w:before="23" w:after="0"/>
        <w:ind w:left="820" w:right="0" w:hanging="360"/>
        <w:jc w:val="left"/>
        <w:rPr>
          <w:sz w:val="24"/>
        </w:rPr>
      </w:pPr>
      <w:r>
        <w:rPr>
          <w:sz w:val="24"/>
        </w:rPr>
        <w:t>Copying or using unauthorized aids in tests and</w:t>
      </w:r>
      <w:r>
        <w:rPr>
          <w:spacing w:val="-2"/>
          <w:sz w:val="24"/>
        </w:rPr>
        <w:t> </w:t>
      </w:r>
      <w:r>
        <w:rPr>
          <w:sz w:val="24"/>
        </w:rPr>
        <w:t>examinations.</w:t>
      </w:r>
    </w:p>
    <w:p>
      <w:pPr>
        <w:pStyle w:val="BodyText"/>
        <w:spacing w:before="7"/>
        <w:rPr>
          <w:sz w:val="22"/>
        </w:rPr>
      </w:pPr>
    </w:p>
    <w:p>
      <w:pPr>
        <w:pStyle w:val="Heading2"/>
      </w:pPr>
      <w:r>
        <w:rPr/>
        <w:t>Academic Accommodation of Students with Disabilities</w:t>
      </w:r>
    </w:p>
    <w:p>
      <w:pPr>
        <w:pStyle w:val="BodyText"/>
        <w:spacing w:line="259" w:lineRule="auto" w:before="23"/>
        <w:ind w:left="100" w:right="165"/>
      </w:pPr>
      <w:r>
        <w:rPr/>
        <w:t>Students with disabilities who require academic accommodation must contact </w:t>
      </w:r>
      <w:r>
        <w:rPr>
          <w:color w:val="0563C1"/>
          <w:u w:val="single" w:color="0563C1"/>
        </w:rPr>
        <w:t>Student</w:t>
      </w:r>
      <w:r>
        <w:rPr>
          <w:color w:val="0563C1"/>
        </w:rPr>
        <w:t> </w:t>
      </w:r>
      <w:r>
        <w:rPr>
          <w:color w:val="0563C1"/>
          <w:u w:val="single" w:color="0563C1"/>
        </w:rPr>
        <w:t>Accessibility Services</w:t>
      </w:r>
      <w:r>
        <w:rPr>
          <w:color w:val="0563C1"/>
        </w:rPr>
        <w:t> </w:t>
      </w:r>
      <w:r>
        <w:rPr/>
        <w:t>(SAS) at 905-525-9140 ext. 28652 or </w:t>
      </w:r>
      <w:hyperlink r:id="rId11">
        <w:r>
          <w:rPr>
            <w:color w:val="0563C1"/>
            <w:u w:val="single" w:color="0563C1"/>
          </w:rPr>
          <w:t>sas@mcmaster.ca </w:t>
        </w:r>
        <w:r>
          <w:rPr/>
          <w:t>to</w:t>
        </w:r>
      </w:hyperlink>
      <w:r>
        <w:rPr/>
        <w:t> make arrangements with a Program Coordinator. For further information, consult McMaster University’s </w:t>
      </w:r>
      <w:r>
        <w:rPr>
          <w:i/>
          <w:color w:val="0563C1"/>
          <w:u w:val="single" w:color="0563C1"/>
        </w:rPr>
        <w:t>Academic Accommodation of Students with Disabilities</w:t>
      </w:r>
      <w:r>
        <w:rPr>
          <w:i/>
          <w:color w:val="0563C1"/>
        </w:rPr>
        <w:t> </w:t>
      </w:r>
      <w:r>
        <w:rPr/>
        <w:t>policy.</w:t>
      </w:r>
    </w:p>
    <w:p>
      <w:pPr>
        <w:spacing w:after="0" w:line="259" w:lineRule="auto"/>
        <w:sectPr>
          <w:pgSz w:w="12240" w:h="15840"/>
          <w:pgMar w:header="725" w:footer="1064" w:top="1340" w:bottom="1260" w:left="1340" w:right="1340"/>
        </w:sectPr>
      </w:pPr>
    </w:p>
    <w:p>
      <w:pPr>
        <w:pStyle w:val="Heading2"/>
        <w:spacing w:line="259" w:lineRule="auto" w:before="90"/>
      </w:pPr>
      <w:r>
        <w:rPr/>
        <w:t>Academic Accommodation for Religious, Indigenous or Spiritual Observances (RISO)</w:t>
      </w:r>
    </w:p>
    <w:p>
      <w:pPr>
        <w:pStyle w:val="BodyText"/>
        <w:spacing w:line="259" w:lineRule="auto"/>
        <w:ind w:left="100" w:right="132"/>
      </w:pPr>
      <w:r>
        <w:rPr/>
        <w:t>Students requiring academic accommodation based on religious, indigenous or spiritual observances should follow the procedures set out in the RISO policy. Students requiring a </w:t>
      </w:r>
      <w:r>
        <w:rPr>
          <w:color w:val="0563C1"/>
          <w:u w:val="single" w:color="0563C1"/>
        </w:rPr>
        <w:t>RISO</w:t>
      </w:r>
      <w:r>
        <w:rPr>
          <w:color w:val="0563C1"/>
        </w:rPr>
        <w:t> </w:t>
      </w:r>
      <w:r>
        <w:rPr/>
        <w:t>accommodation should submit their request to their Faculty Office normally within 10 working days of the beginning of term in which they anticipate a </w:t>
      </w:r>
      <w:r>
        <w:rPr>
          <w:spacing w:val="-4"/>
        </w:rPr>
        <w:t>need </w:t>
      </w:r>
      <w:r>
        <w:rPr/>
        <w:t>for accommodation or to the Registrar's Office prior to their examinations. Students should also contact their instructors as soon as possible to make alternative arrangements for classes, assignments, and</w:t>
      </w:r>
      <w:r>
        <w:rPr>
          <w:spacing w:val="-4"/>
        </w:rPr>
        <w:t> </w:t>
      </w:r>
      <w:r>
        <w:rPr/>
        <w:t>tests.</w:t>
      </w:r>
    </w:p>
    <w:p>
      <w:pPr>
        <w:pStyle w:val="BodyText"/>
        <w:spacing w:before="9"/>
        <w:rPr>
          <w:sz w:val="20"/>
        </w:rPr>
      </w:pPr>
    </w:p>
    <w:p>
      <w:pPr>
        <w:pStyle w:val="Heading2"/>
      </w:pPr>
      <w:r>
        <w:rPr/>
        <w:t>Conduct Expectations</w:t>
      </w:r>
    </w:p>
    <w:p>
      <w:pPr>
        <w:pStyle w:val="BodyText"/>
        <w:spacing w:line="259" w:lineRule="auto" w:before="22"/>
        <w:ind w:left="100" w:right="235"/>
      </w:pPr>
      <w:r>
        <w:rPr/>
        <w:t>As a McMaster student, you have the right to experience, and the responsibility to demonstrate, respectful and dignified interactions within all of our living, learning and working communities. These expectations are described in the </w:t>
      </w:r>
      <w:r>
        <w:rPr>
          <w:color w:val="0563C1"/>
          <w:u w:val="single" w:color="0563C1"/>
        </w:rPr>
        <w:t>Code of Student Rights</w:t>
      </w:r>
      <w:r>
        <w:rPr>
          <w:color w:val="0563C1"/>
        </w:rPr>
        <w:t> </w:t>
      </w:r>
      <w:r>
        <w:rPr>
          <w:color w:val="0563C1"/>
          <w:u w:val="single" w:color="0563C1"/>
        </w:rPr>
        <w:t>&amp; Responsibilities</w:t>
      </w:r>
      <w:r>
        <w:rPr>
          <w:color w:val="0563C1"/>
        </w:rPr>
        <w:t> </w:t>
      </w:r>
      <w:r>
        <w:rPr/>
        <w:t>(the “Code”). All students share the responsibility of maintaining a positive environment for the academic and personal growth of all McMaster community members, whether in person or online.</w:t>
      </w:r>
    </w:p>
    <w:p>
      <w:pPr>
        <w:pStyle w:val="BodyText"/>
        <w:spacing w:before="7"/>
        <w:rPr>
          <w:sz w:val="20"/>
        </w:rPr>
      </w:pPr>
    </w:p>
    <w:p>
      <w:pPr>
        <w:pStyle w:val="BodyText"/>
        <w:spacing w:line="259" w:lineRule="auto" w:before="1"/>
        <w:ind w:left="100" w:right="288"/>
      </w:pPr>
      <w:r>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pPr>
        <w:pStyle w:val="BodyText"/>
        <w:rPr>
          <w:sz w:val="21"/>
        </w:rPr>
      </w:pPr>
    </w:p>
    <w:p>
      <w:pPr>
        <w:pStyle w:val="Heading2"/>
      </w:pPr>
      <w:r>
        <w:rPr/>
        <w:t>Copyright and Recording</w:t>
      </w:r>
    </w:p>
    <w:p>
      <w:pPr>
        <w:pStyle w:val="BodyText"/>
        <w:spacing w:line="259" w:lineRule="auto" w:before="22"/>
        <w:ind w:left="100" w:right="516"/>
      </w:pPr>
      <w:r>
        <w:rPr/>
        <w:t>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including lectures </w:t>
      </w:r>
      <w:r>
        <w:rPr/>
        <w:t>by University instructors</w:t>
      </w:r>
    </w:p>
    <w:p>
      <w:pPr>
        <w:pStyle w:val="BodyText"/>
        <w:spacing w:before="8"/>
        <w:rPr>
          <w:sz w:val="20"/>
        </w:rPr>
      </w:pPr>
    </w:p>
    <w:p>
      <w:pPr>
        <w:pStyle w:val="BodyText"/>
        <w:spacing w:line="259" w:lineRule="auto" w:before="1"/>
        <w:ind w:left="100" w:right="160"/>
      </w:pPr>
      <w:r>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pPr>
        <w:pStyle w:val="BodyText"/>
        <w:spacing w:before="8"/>
        <w:rPr>
          <w:sz w:val="20"/>
        </w:rPr>
      </w:pPr>
    </w:p>
    <w:p>
      <w:pPr>
        <w:pStyle w:val="Heading2"/>
      </w:pPr>
      <w:r>
        <w:rPr/>
        <w:t>Faculty of Social Sciences E-mail Communication Policy</w:t>
      </w:r>
    </w:p>
    <w:p>
      <w:pPr>
        <w:pStyle w:val="BodyText"/>
        <w:spacing w:line="259" w:lineRule="auto" w:before="22"/>
        <w:ind w:left="100" w:right="116"/>
      </w:pPr>
      <w:r>
        <w:rPr/>
        <w:t>Effective September 1, 2010, it is the policy of the Faculty of Social Sciences that all e- 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w:t>
      </w:r>
    </w:p>
    <w:p>
      <w:pPr>
        <w:spacing w:after="0" w:line="259" w:lineRule="auto"/>
        <w:sectPr>
          <w:pgSz w:w="12240" w:h="15840"/>
          <w:pgMar w:header="725" w:footer="1064" w:top="1340" w:bottom="1260" w:left="1340" w:right="1340"/>
        </w:sectPr>
      </w:pPr>
    </w:p>
    <w:p>
      <w:pPr>
        <w:pStyle w:val="BodyText"/>
        <w:spacing w:line="259" w:lineRule="auto" w:before="90"/>
        <w:ind w:left="100" w:right="849"/>
      </w:pPr>
      <w:r>
        <w:rPr/>
        <w:t>account. If an instructor becomes aware that a communication has come from an alternate address, the instructor may not reply at his or her discretion.</w:t>
      </w:r>
    </w:p>
    <w:p>
      <w:pPr>
        <w:pStyle w:val="BodyText"/>
        <w:spacing w:before="9"/>
        <w:rPr>
          <w:sz w:val="20"/>
        </w:rPr>
      </w:pPr>
    </w:p>
    <w:p>
      <w:pPr>
        <w:pStyle w:val="Heading2"/>
      </w:pPr>
      <w:r>
        <w:rPr/>
        <w:t>Course Modification</w:t>
      </w:r>
    </w:p>
    <w:p>
      <w:pPr>
        <w:pStyle w:val="BodyText"/>
        <w:spacing w:before="22"/>
        <w:ind w:left="100" w:right="355"/>
      </w:pPr>
      <w:r>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pPr>
        <w:pStyle w:val="BodyText"/>
        <w:spacing w:before="2"/>
        <w:rPr>
          <w:sz w:val="21"/>
        </w:rPr>
      </w:pPr>
    </w:p>
    <w:p>
      <w:pPr>
        <w:pStyle w:val="Heading2"/>
      </w:pPr>
      <w:r>
        <w:rPr/>
        <w:t>Extreme Circumstances</w:t>
      </w:r>
    </w:p>
    <w:p>
      <w:pPr>
        <w:pStyle w:val="BodyText"/>
        <w:spacing w:line="259" w:lineRule="auto" w:before="22"/>
        <w:ind w:left="100" w:right="529"/>
      </w:pPr>
      <w:r>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pPr>
        <w:pStyle w:val="BodyText"/>
        <w:spacing w:before="8"/>
        <w:rPr>
          <w:sz w:val="20"/>
        </w:rPr>
      </w:pPr>
    </w:p>
    <w:p>
      <w:pPr>
        <w:pStyle w:val="Heading2"/>
        <w:spacing w:before="1"/>
      </w:pPr>
      <w:r>
        <w:rPr/>
        <w:t>Grades</w:t>
      </w:r>
    </w:p>
    <w:p>
      <w:pPr>
        <w:pStyle w:val="BodyText"/>
        <w:spacing w:before="22"/>
        <w:ind w:left="100"/>
      </w:pPr>
      <w:r>
        <w:rPr/>
        <w:t>Grades will be based on the McMaster University grading scale:</w:t>
      </w:r>
    </w:p>
    <w:p>
      <w:pPr>
        <w:pStyle w:val="BodyText"/>
        <w:spacing w:before="5"/>
        <w:rPr>
          <w:sz w:val="23"/>
        </w:rPr>
      </w:pPr>
    </w:p>
    <w:tbl>
      <w:tblPr>
        <w:tblW w:w="0" w:type="auto"/>
        <w:jc w:val="left"/>
        <w:tblInd w:w="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4"/>
        <w:gridCol w:w="1263"/>
      </w:tblGrid>
      <w:tr>
        <w:trPr>
          <w:trHeight w:val="273" w:hRule="atLeast"/>
        </w:trPr>
        <w:tc>
          <w:tcPr>
            <w:tcW w:w="1144" w:type="dxa"/>
          </w:tcPr>
          <w:p>
            <w:pPr>
              <w:pStyle w:val="TableParagraph"/>
              <w:spacing w:line="253" w:lineRule="exact"/>
              <w:rPr>
                <w:b/>
                <w:sz w:val="24"/>
              </w:rPr>
            </w:pPr>
            <w:r>
              <w:rPr>
                <w:b/>
                <w:sz w:val="24"/>
              </w:rPr>
              <w:t>MARK</w:t>
            </w:r>
          </w:p>
        </w:tc>
        <w:tc>
          <w:tcPr>
            <w:tcW w:w="1263" w:type="dxa"/>
          </w:tcPr>
          <w:p>
            <w:pPr>
              <w:pStyle w:val="TableParagraph"/>
              <w:spacing w:line="253" w:lineRule="exact"/>
              <w:ind w:left="345"/>
              <w:rPr>
                <w:b/>
                <w:sz w:val="24"/>
              </w:rPr>
            </w:pPr>
            <w:r>
              <w:rPr>
                <w:b/>
                <w:sz w:val="24"/>
              </w:rPr>
              <w:t>GRADE</w:t>
            </w:r>
          </w:p>
        </w:tc>
      </w:tr>
      <w:tr>
        <w:trPr>
          <w:trHeight w:val="276" w:hRule="atLeast"/>
        </w:trPr>
        <w:tc>
          <w:tcPr>
            <w:tcW w:w="1144" w:type="dxa"/>
          </w:tcPr>
          <w:p>
            <w:pPr>
              <w:pStyle w:val="TableParagraph"/>
              <w:rPr>
                <w:sz w:val="24"/>
              </w:rPr>
            </w:pPr>
            <w:r>
              <w:rPr>
                <w:sz w:val="24"/>
              </w:rPr>
              <w:t>90-100</w:t>
            </w:r>
          </w:p>
        </w:tc>
        <w:tc>
          <w:tcPr>
            <w:tcW w:w="1263" w:type="dxa"/>
          </w:tcPr>
          <w:p>
            <w:pPr>
              <w:pStyle w:val="TableParagraph"/>
              <w:ind w:left="345"/>
              <w:rPr>
                <w:sz w:val="24"/>
              </w:rPr>
            </w:pPr>
            <w:r>
              <w:rPr>
                <w:sz w:val="24"/>
              </w:rPr>
              <w:t>A+</w:t>
            </w:r>
          </w:p>
        </w:tc>
      </w:tr>
      <w:tr>
        <w:trPr>
          <w:trHeight w:val="276" w:hRule="atLeast"/>
        </w:trPr>
        <w:tc>
          <w:tcPr>
            <w:tcW w:w="1144" w:type="dxa"/>
          </w:tcPr>
          <w:p>
            <w:pPr>
              <w:pStyle w:val="TableParagraph"/>
              <w:rPr>
                <w:sz w:val="24"/>
              </w:rPr>
            </w:pPr>
            <w:r>
              <w:rPr>
                <w:sz w:val="24"/>
              </w:rPr>
              <w:t>85-89</w:t>
            </w:r>
          </w:p>
        </w:tc>
        <w:tc>
          <w:tcPr>
            <w:tcW w:w="1263" w:type="dxa"/>
          </w:tcPr>
          <w:p>
            <w:pPr>
              <w:pStyle w:val="TableParagraph"/>
              <w:ind w:left="345"/>
              <w:rPr>
                <w:sz w:val="24"/>
              </w:rPr>
            </w:pPr>
            <w:r>
              <w:rPr>
                <w:sz w:val="24"/>
              </w:rPr>
              <w:t>A</w:t>
            </w:r>
          </w:p>
        </w:tc>
      </w:tr>
      <w:tr>
        <w:trPr>
          <w:trHeight w:val="276" w:hRule="atLeast"/>
        </w:trPr>
        <w:tc>
          <w:tcPr>
            <w:tcW w:w="1144" w:type="dxa"/>
          </w:tcPr>
          <w:p>
            <w:pPr>
              <w:pStyle w:val="TableParagraph"/>
              <w:rPr>
                <w:sz w:val="24"/>
              </w:rPr>
            </w:pPr>
            <w:r>
              <w:rPr>
                <w:sz w:val="24"/>
              </w:rPr>
              <w:t>80-84</w:t>
            </w:r>
          </w:p>
        </w:tc>
        <w:tc>
          <w:tcPr>
            <w:tcW w:w="1263" w:type="dxa"/>
          </w:tcPr>
          <w:p>
            <w:pPr>
              <w:pStyle w:val="TableParagraph"/>
              <w:ind w:left="345"/>
              <w:rPr>
                <w:sz w:val="24"/>
              </w:rPr>
            </w:pPr>
            <w:r>
              <w:rPr>
                <w:sz w:val="24"/>
              </w:rPr>
              <w:t>A-</w:t>
            </w:r>
          </w:p>
        </w:tc>
      </w:tr>
      <w:tr>
        <w:trPr>
          <w:trHeight w:val="276" w:hRule="atLeast"/>
        </w:trPr>
        <w:tc>
          <w:tcPr>
            <w:tcW w:w="1144" w:type="dxa"/>
          </w:tcPr>
          <w:p>
            <w:pPr>
              <w:pStyle w:val="TableParagraph"/>
              <w:rPr>
                <w:sz w:val="24"/>
              </w:rPr>
            </w:pPr>
            <w:r>
              <w:rPr>
                <w:sz w:val="24"/>
              </w:rPr>
              <w:t>77-79</w:t>
            </w:r>
          </w:p>
        </w:tc>
        <w:tc>
          <w:tcPr>
            <w:tcW w:w="1263" w:type="dxa"/>
          </w:tcPr>
          <w:p>
            <w:pPr>
              <w:pStyle w:val="TableParagraph"/>
              <w:ind w:left="345"/>
              <w:rPr>
                <w:sz w:val="24"/>
              </w:rPr>
            </w:pPr>
            <w:r>
              <w:rPr>
                <w:sz w:val="24"/>
              </w:rPr>
              <w:t>B+</w:t>
            </w:r>
          </w:p>
        </w:tc>
      </w:tr>
      <w:tr>
        <w:trPr>
          <w:trHeight w:val="275" w:hRule="atLeast"/>
        </w:trPr>
        <w:tc>
          <w:tcPr>
            <w:tcW w:w="1144" w:type="dxa"/>
          </w:tcPr>
          <w:p>
            <w:pPr>
              <w:pStyle w:val="TableParagraph"/>
              <w:rPr>
                <w:sz w:val="24"/>
              </w:rPr>
            </w:pPr>
            <w:r>
              <w:rPr>
                <w:sz w:val="24"/>
              </w:rPr>
              <w:t>73-76</w:t>
            </w:r>
          </w:p>
        </w:tc>
        <w:tc>
          <w:tcPr>
            <w:tcW w:w="1263" w:type="dxa"/>
          </w:tcPr>
          <w:p>
            <w:pPr>
              <w:pStyle w:val="TableParagraph"/>
              <w:ind w:left="345"/>
              <w:rPr>
                <w:sz w:val="24"/>
              </w:rPr>
            </w:pPr>
            <w:r>
              <w:rPr>
                <w:sz w:val="24"/>
              </w:rPr>
              <w:t>B</w:t>
            </w:r>
          </w:p>
        </w:tc>
      </w:tr>
      <w:tr>
        <w:trPr>
          <w:trHeight w:val="276" w:hRule="atLeast"/>
        </w:trPr>
        <w:tc>
          <w:tcPr>
            <w:tcW w:w="1144" w:type="dxa"/>
          </w:tcPr>
          <w:p>
            <w:pPr>
              <w:pStyle w:val="TableParagraph"/>
              <w:rPr>
                <w:sz w:val="24"/>
              </w:rPr>
            </w:pPr>
            <w:r>
              <w:rPr>
                <w:sz w:val="24"/>
              </w:rPr>
              <w:t>70-72</w:t>
            </w:r>
          </w:p>
        </w:tc>
        <w:tc>
          <w:tcPr>
            <w:tcW w:w="1263" w:type="dxa"/>
          </w:tcPr>
          <w:p>
            <w:pPr>
              <w:pStyle w:val="TableParagraph"/>
              <w:ind w:left="345"/>
              <w:rPr>
                <w:sz w:val="24"/>
              </w:rPr>
            </w:pPr>
            <w:r>
              <w:rPr>
                <w:sz w:val="24"/>
              </w:rPr>
              <w:t>B-</w:t>
            </w:r>
          </w:p>
        </w:tc>
      </w:tr>
      <w:tr>
        <w:trPr>
          <w:trHeight w:val="276" w:hRule="atLeast"/>
        </w:trPr>
        <w:tc>
          <w:tcPr>
            <w:tcW w:w="1144" w:type="dxa"/>
          </w:tcPr>
          <w:p>
            <w:pPr>
              <w:pStyle w:val="TableParagraph"/>
              <w:rPr>
                <w:sz w:val="24"/>
              </w:rPr>
            </w:pPr>
            <w:r>
              <w:rPr>
                <w:sz w:val="24"/>
              </w:rPr>
              <w:t>67-69</w:t>
            </w:r>
          </w:p>
        </w:tc>
        <w:tc>
          <w:tcPr>
            <w:tcW w:w="1263" w:type="dxa"/>
          </w:tcPr>
          <w:p>
            <w:pPr>
              <w:pStyle w:val="TableParagraph"/>
              <w:ind w:left="345"/>
              <w:rPr>
                <w:sz w:val="24"/>
              </w:rPr>
            </w:pPr>
            <w:r>
              <w:rPr>
                <w:sz w:val="24"/>
              </w:rPr>
              <w:t>C+</w:t>
            </w:r>
          </w:p>
        </w:tc>
      </w:tr>
      <w:tr>
        <w:trPr>
          <w:trHeight w:val="275" w:hRule="atLeast"/>
        </w:trPr>
        <w:tc>
          <w:tcPr>
            <w:tcW w:w="1144" w:type="dxa"/>
          </w:tcPr>
          <w:p>
            <w:pPr>
              <w:pStyle w:val="TableParagraph"/>
              <w:rPr>
                <w:sz w:val="24"/>
              </w:rPr>
            </w:pPr>
            <w:r>
              <w:rPr>
                <w:sz w:val="24"/>
              </w:rPr>
              <w:t>63-66</w:t>
            </w:r>
          </w:p>
        </w:tc>
        <w:tc>
          <w:tcPr>
            <w:tcW w:w="1263" w:type="dxa"/>
          </w:tcPr>
          <w:p>
            <w:pPr>
              <w:pStyle w:val="TableParagraph"/>
              <w:ind w:left="345"/>
              <w:rPr>
                <w:sz w:val="24"/>
              </w:rPr>
            </w:pPr>
            <w:r>
              <w:rPr>
                <w:sz w:val="24"/>
              </w:rPr>
              <w:t>C</w:t>
            </w:r>
          </w:p>
        </w:tc>
      </w:tr>
      <w:tr>
        <w:trPr>
          <w:trHeight w:val="276" w:hRule="atLeast"/>
        </w:trPr>
        <w:tc>
          <w:tcPr>
            <w:tcW w:w="1144" w:type="dxa"/>
          </w:tcPr>
          <w:p>
            <w:pPr>
              <w:pStyle w:val="TableParagraph"/>
              <w:rPr>
                <w:sz w:val="24"/>
              </w:rPr>
            </w:pPr>
            <w:r>
              <w:rPr>
                <w:sz w:val="24"/>
              </w:rPr>
              <w:t>60-62</w:t>
            </w:r>
          </w:p>
        </w:tc>
        <w:tc>
          <w:tcPr>
            <w:tcW w:w="1263" w:type="dxa"/>
          </w:tcPr>
          <w:p>
            <w:pPr>
              <w:pStyle w:val="TableParagraph"/>
              <w:ind w:left="345"/>
              <w:rPr>
                <w:sz w:val="24"/>
              </w:rPr>
            </w:pPr>
            <w:r>
              <w:rPr>
                <w:sz w:val="24"/>
              </w:rPr>
              <w:t>C-</w:t>
            </w:r>
          </w:p>
        </w:tc>
      </w:tr>
      <w:tr>
        <w:trPr>
          <w:trHeight w:val="275" w:hRule="atLeast"/>
        </w:trPr>
        <w:tc>
          <w:tcPr>
            <w:tcW w:w="1144" w:type="dxa"/>
          </w:tcPr>
          <w:p>
            <w:pPr>
              <w:pStyle w:val="TableParagraph"/>
              <w:rPr>
                <w:sz w:val="24"/>
              </w:rPr>
            </w:pPr>
            <w:r>
              <w:rPr>
                <w:sz w:val="24"/>
              </w:rPr>
              <w:t>57-59</w:t>
            </w:r>
          </w:p>
        </w:tc>
        <w:tc>
          <w:tcPr>
            <w:tcW w:w="1263" w:type="dxa"/>
          </w:tcPr>
          <w:p>
            <w:pPr>
              <w:pStyle w:val="TableParagraph"/>
              <w:ind w:left="345"/>
              <w:rPr>
                <w:sz w:val="24"/>
              </w:rPr>
            </w:pPr>
            <w:r>
              <w:rPr>
                <w:sz w:val="24"/>
              </w:rPr>
              <w:t>D+</w:t>
            </w:r>
          </w:p>
        </w:tc>
      </w:tr>
      <w:tr>
        <w:trPr>
          <w:trHeight w:val="276" w:hRule="atLeast"/>
        </w:trPr>
        <w:tc>
          <w:tcPr>
            <w:tcW w:w="1144" w:type="dxa"/>
          </w:tcPr>
          <w:p>
            <w:pPr>
              <w:pStyle w:val="TableParagraph"/>
              <w:rPr>
                <w:sz w:val="24"/>
              </w:rPr>
            </w:pPr>
            <w:r>
              <w:rPr>
                <w:sz w:val="24"/>
              </w:rPr>
              <w:t>53-56</w:t>
            </w:r>
          </w:p>
        </w:tc>
        <w:tc>
          <w:tcPr>
            <w:tcW w:w="1263" w:type="dxa"/>
          </w:tcPr>
          <w:p>
            <w:pPr>
              <w:pStyle w:val="TableParagraph"/>
              <w:ind w:left="345"/>
              <w:rPr>
                <w:sz w:val="24"/>
              </w:rPr>
            </w:pPr>
            <w:r>
              <w:rPr>
                <w:sz w:val="24"/>
              </w:rPr>
              <w:t>D</w:t>
            </w:r>
          </w:p>
        </w:tc>
      </w:tr>
      <w:tr>
        <w:trPr>
          <w:trHeight w:val="275" w:hRule="atLeast"/>
        </w:trPr>
        <w:tc>
          <w:tcPr>
            <w:tcW w:w="1144" w:type="dxa"/>
          </w:tcPr>
          <w:p>
            <w:pPr>
              <w:pStyle w:val="TableParagraph"/>
              <w:rPr>
                <w:sz w:val="24"/>
              </w:rPr>
            </w:pPr>
            <w:r>
              <w:rPr>
                <w:sz w:val="24"/>
              </w:rPr>
              <w:t>50-52</w:t>
            </w:r>
          </w:p>
        </w:tc>
        <w:tc>
          <w:tcPr>
            <w:tcW w:w="1263" w:type="dxa"/>
          </w:tcPr>
          <w:p>
            <w:pPr>
              <w:pStyle w:val="TableParagraph"/>
              <w:ind w:left="345"/>
              <w:rPr>
                <w:sz w:val="24"/>
              </w:rPr>
            </w:pPr>
            <w:r>
              <w:rPr>
                <w:sz w:val="24"/>
              </w:rPr>
              <w:t>D-</w:t>
            </w:r>
          </w:p>
        </w:tc>
      </w:tr>
      <w:tr>
        <w:trPr>
          <w:trHeight w:val="273" w:hRule="atLeast"/>
        </w:trPr>
        <w:tc>
          <w:tcPr>
            <w:tcW w:w="1144" w:type="dxa"/>
          </w:tcPr>
          <w:p>
            <w:pPr>
              <w:pStyle w:val="TableParagraph"/>
              <w:spacing w:line="253" w:lineRule="exact"/>
              <w:rPr>
                <w:sz w:val="24"/>
              </w:rPr>
            </w:pPr>
            <w:r>
              <w:rPr>
                <w:sz w:val="24"/>
              </w:rPr>
              <w:t>0-49</w:t>
            </w:r>
          </w:p>
        </w:tc>
        <w:tc>
          <w:tcPr>
            <w:tcW w:w="1263" w:type="dxa"/>
          </w:tcPr>
          <w:p>
            <w:pPr>
              <w:pStyle w:val="TableParagraph"/>
              <w:spacing w:line="253" w:lineRule="exact"/>
              <w:ind w:left="345"/>
              <w:rPr>
                <w:sz w:val="24"/>
              </w:rPr>
            </w:pPr>
            <w:r>
              <w:rPr>
                <w:sz w:val="24"/>
              </w:rPr>
              <w:t>F</w:t>
            </w:r>
          </w:p>
        </w:tc>
      </w:tr>
    </w:tbl>
    <w:sectPr>
      <w:pgSz w:w="12240" w:h="15840"/>
      <w:pgMar w:header="725" w:footer="1064" w:top="1340" w:bottom="126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32605pt;margin-top:727.816711pt;width:12.7pt;height:15.45pt;mso-position-horizontal-relative:page;mso-position-vertical-relative:page;z-index:-252097536" type="#_x0000_t202" filled="false" stroked="false">
          <v:textbox inset="0,0,0,0">
            <w:txbxContent>
              <w:p>
                <w:pPr>
                  <w:pStyle w:val="BodyText"/>
                  <w:spacing w:before="12"/>
                  <w:ind w:left="60"/>
                </w:pPr>
                <w:r>
                  <w:rPr/>
                  <w:fldChar w:fldCharType="begin"/>
                </w:r>
                <w:r>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652405pt;margin-top:727.816711pt;width:19.350pt;height:15.45pt;mso-position-horizontal-relative:page;mso-position-vertical-relative:page;z-index:-252095488" type="#_x0000_t202" filled="false" stroked="false">
          <v:textbox inset="0,0,0,0">
            <w:txbxContent>
              <w:p>
                <w:pPr>
                  <w:pStyle w:val="BodyText"/>
                  <w:spacing w:before="12"/>
                  <w:ind w:left="60"/>
                </w:pPr>
                <w:r>
                  <w:rPr/>
                  <w:fldChar w:fldCharType="begin"/>
                </w:r>
                <w:r>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66.342758pt;margin-top:21.794844pt;width:279.4pt;height:13.3pt;mso-position-horizontal-relative:page;mso-position-vertical-relative:page;z-index:-252098560" type="#_x0000_t202" filled="false" stroked="false">
          <v:textbox inset="0,0,0,0">
            <w:txbxContent>
              <w:p>
                <w:pPr>
                  <w:spacing w:before="15"/>
                  <w:ind w:left="20" w:right="0" w:firstLine="0"/>
                  <w:jc w:val="left"/>
                  <w:rPr>
                    <w:sz w:val="20"/>
                  </w:rPr>
                </w:pPr>
                <w:r>
                  <w:rPr>
                    <w:sz w:val="20"/>
                  </w:rPr>
                  <w:t>McMaster University, Department of Sociology, SOCIOL 2UU3</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66.342758pt;margin-top:35.234844pt;width:279.4pt;height:13.3pt;mso-position-horizontal-relative:page;mso-position-vertical-relative:page;z-index:-252096512" type="#_x0000_t202" filled="false" stroked="false">
          <v:textbox inset="0,0,0,0">
            <w:txbxContent>
              <w:p>
                <w:pPr>
                  <w:spacing w:before="15"/>
                  <w:ind w:left="20" w:right="0" w:firstLine="0"/>
                  <w:jc w:val="left"/>
                  <w:rPr>
                    <w:sz w:val="20"/>
                  </w:rPr>
                </w:pPr>
                <w:r>
                  <w:rPr>
                    <w:sz w:val="20"/>
                  </w:rPr>
                  <w:t>McMaster University, Department of Sociology, SOCIOL 2UU3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o"/>
      <w:lvlJc w:val="left"/>
      <w:pPr>
        <w:ind w:left="1234" w:hanging="360"/>
      </w:pPr>
      <w:rPr>
        <w:rFonts w:hint="default" w:ascii="Courier New" w:hAnsi="Courier New" w:eastAsia="Courier New" w:cs="Courier New"/>
        <w:w w:val="100"/>
        <w:sz w:val="24"/>
        <w:szCs w:val="24"/>
      </w:rPr>
    </w:lvl>
    <w:lvl w:ilvl="1">
      <w:start w:val="0"/>
      <w:numFmt w:val="bullet"/>
      <w:lvlText w:val="•"/>
      <w:lvlJc w:val="left"/>
      <w:pPr>
        <w:ind w:left="207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36" w:hanging="360"/>
      </w:pPr>
      <w:rPr>
        <w:rFonts w:hint="default"/>
      </w:rPr>
    </w:lvl>
    <w:lvl w:ilvl="4">
      <w:start w:val="0"/>
      <w:numFmt w:val="bullet"/>
      <w:lvlText w:val="•"/>
      <w:lvlJc w:val="left"/>
      <w:pPr>
        <w:ind w:left="4568"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32" w:hanging="360"/>
      </w:pPr>
      <w:rPr>
        <w:rFonts w:hint="default"/>
      </w:rPr>
    </w:lvl>
    <w:lvl w:ilvl="7">
      <w:start w:val="0"/>
      <w:numFmt w:val="bullet"/>
      <w:lvlText w:val="•"/>
      <w:lvlJc w:val="left"/>
      <w:pPr>
        <w:ind w:left="7064" w:hanging="360"/>
      </w:pPr>
      <w:rPr>
        <w:rFonts w:hint="default"/>
      </w:rPr>
    </w:lvl>
    <w:lvl w:ilvl="8">
      <w:start w:val="0"/>
      <w:numFmt w:val="bullet"/>
      <w:lvlText w:val="•"/>
      <w:lvlJc w:val="left"/>
      <w:pPr>
        <w:ind w:left="7896" w:hanging="360"/>
      </w:pPr>
      <w:rPr>
        <w:rFonts w:hint="default"/>
      </w:rPr>
    </w:lvl>
  </w:abstractNum>
  <w:abstractNum w:abstractNumId="9">
    <w:multiLevelType w:val="hybridMultilevel"/>
    <w:lvl w:ilvl="0">
      <w:start w:val="0"/>
      <w:numFmt w:val="bullet"/>
      <w:lvlText w:val="o"/>
      <w:lvlJc w:val="left"/>
      <w:pPr>
        <w:ind w:left="1234" w:hanging="360"/>
      </w:pPr>
      <w:rPr>
        <w:rFonts w:hint="default" w:ascii="Courier New" w:hAnsi="Courier New" w:eastAsia="Courier New" w:cs="Courier New"/>
        <w:w w:val="100"/>
        <w:sz w:val="24"/>
        <w:szCs w:val="24"/>
      </w:rPr>
    </w:lvl>
    <w:lvl w:ilvl="1">
      <w:start w:val="0"/>
      <w:numFmt w:val="bullet"/>
      <w:lvlText w:val="•"/>
      <w:lvlJc w:val="left"/>
      <w:pPr>
        <w:ind w:left="207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36" w:hanging="360"/>
      </w:pPr>
      <w:rPr>
        <w:rFonts w:hint="default"/>
      </w:rPr>
    </w:lvl>
    <w:lvl w:ilvl="4">
      <w:start w:val="0"/>
      <w:numFmt w:val="bullet"/>
      <w:lvlText w:val="•"/>
      <w:lvlJc w:val="left"/>
      <w:pPr>
        <w:ind w:left="4568"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32" w:hanging="360"/>
      </w:pPr>
      <w:rPr>
        <w:rFonts w:hint="default"/>
      </w:rPr>
    </w:lvl>
    <w:lvl w:ilvl="7">
      <w:start w:val="0"/>
      <w:numFmt w:val="bullet"/>
      <w:lvlText w:val="•"/>
      <w:lvlJc w:val="left"/>
      <w:pPr>
        <w:ind w:left="7064" w:hanging="360"/>
      </w:pPr>
      <w:rPr>
        <w:rFonts w:hint="default"/>
      </w:rPr>
    </w:lvl>
    <w:lvl w:ilvl="8">
      <w:start w:val="0"/>
      <w:numFmt w:val="bullet"/>
      <w:lvlText w:val="•"/>
      <w:lvlJc w:val="left"/>
      <w:pPr>
        <w:ind w:left="7896" w:hanging="360"/>
      </w:pPr>
      <w:rPr>
        <w:rFonts w:hint="default"/>
      </w:rPr>
    </w:lvl>
  </w:abstractNum>
  <w:abstractNum w:abstractNumId="8">
    <w:multiLevelType w:val="hybridMultilevel"/>
    <w:lvl w:ilvl="0">
      <w:start w:val="0"/>
      <w:numFmt w:val="bullet"/>
      <w:lvlText w:val="o"/>
      <w:lvlJc w:val="left"/>
      <w:pPr>
        <w:ind w:left="1234" w:hanging="360"/>
      </w:pPr>
      <w:rPr>
        <w:rFonts w:hint="default" w:ascii="Courier New" w:hAnsi="Courier New" w:eastAsia="Courier New" w:cs="Courier New"/>
        <w:w w:val="100"/>
        <w:sz w:val="24"/>
        <w:szCs w:val="24"/>
      </w:rPr>
    </w:lvl>
    <w:lvl w:ilvl="1">
      <w:start w:val="0"/>
      <w:numFmt w:val="bullet"/>
      <w:lvlText w:val="•"/>
      <w:lvlJc w:val="left"/>
      <w:pPr>
        <w:ind w:left="207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36" w:hanging="360"/>
      </w:pPr>
      <w:rPr>
        <w:rFonts w:hint="default"/>
      </w:rPr>
    </w:lvl>
    <w:lvl w:ilvl="4">
      <w:start w:val="0"/>
      <w:numFmt w:val="bullet"/>
      <w:lvlText w:val="•"/>
      <w:lvlJc w:val="left"/>
      <w:pPr>
        <w:ind w:left="4568"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32" w:hanging="360"/>
      </w:pPr>
      <w:rPr>
        <w:rFonts w:hint="default"/>
      </w:rPr>
    </w:lvl>
    <w:lvl w:ilvl="7">
      <w:start w:val="0"/>
      <w:numFmt w:val="bullet"/>
      <w:lvlText w:val="•"/>
      <w:lvlJc w:val="left"/>
      <w:pPr>
        <w:ind w:left="7064" w:hanging="360"/>
      </w:pPr>
      <w:rPr>
        <w:rFonts w:hint="default"/>
      </w:rPr>
    </w:lvl>
    <w:lvl w:ilvl="8">
      <w:start w:val="0"/>
      <w:numFmt w:val="bullet"/>
      <w:lvlText w:val="•"/>
      <w:lvlJc w:val="left"/>
      <w:pPr>
        <w:ind w:left="7896" w:hanging="360"/>
      </w:pPr>
      <w:rPr>
        <w:rFonts w:hint="default"/>
      </w:rPr>
    </w:lvl>
  </w:abstractNum>
  <w:abstractNum w:abstractNumId="7">
    <w:multiLevelType w:val="hybridMultilevel"/>
    <w:lvl w:ilvl="0">
      <w:start w:val="0"/>
      <w:numFmt w:val="bullet"/>
      <w:lvlText w:val="o"/>
      <w:lvlJc w:val="left"/>
      <w:pPr>
        <w:ind w:left="1234" w:hanging="360"/>
      </w:pPr>
      <w:rPr>
        <w:rFonts w:hint="default" w:ascii="Courier New" w:hAnsi="Courier New" w:eastAsia="Courier New" w:cs="Courier New"/>
        <w:w w:val="100"/>
        <w:sz w:val="24"/>
        <w:szCs w:val="24"/>
      </w:rPr>
    </w:lvl>
    <w:lvl w:ilvl="1">
      <w:start w:val="0"/>
      <w:numFmt w:val="bullet"/>
      <w:lvlText w:val="•"/>
      <w:lvlJc w:val="left"/>
      <w:pPr>
        <w:ind w:left="207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36" w:hanging="360"/>
      </w:pPr>
      <w:rPr>
        <w:rFonts w:hint="default"/>
      </w:rPr>
    </w:lvl>
    <w:lvl w:ilvl="4">
      <w:start w:val="0"/>
      <w:numFmt w:val="bullet"/>
      <w:lvlText w:val="•"/>
      <w:lvlJc w:val="left"/>
      <w:pPr>
        <w:ind w:left="4568"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32" w:hanging="360"/>
      </w:pPr>
      <w:rPr>
        <w:rFonts w:hint="default"/>
      </w:rPr>
    </w:lvl>
    <w:lvl w:ilvl="7">
      <w:start w:val="0"/>
      <w:numFmt w:val="bullet"/>
      <w:lvlText w:val="•"/>
      <w:lvlJc w:val="left"/>
      <w:pPr>
        <w:ind w:left="7064" w:hanging="360"/>
      </w:pPr>
      <w:rPr>
        <w:rFonts w:hint="default"/>
      </w:rPr>
    </w:lvl>
    <w:lvl w:ilvl="8">
      <w:start w:val="0"/>
      <w:numFmt w:val="bullet"/>
      <w:lvlText w:val="•"/>
      <w:lvlJc w:val="left"/>
      <w:pPr>
        <w:ind w:left="7896" w:hanging="360"/>
      </w:pPr>
      <w:rPr>
        <w:rFonts w:hint="default"/>
      </w:rPr>
    </w:lvl>
  </w:abstractNum>
  <w:abstractNum w:abstractNumId="6">
    <w:multiLevelType w:val="hybridMultilevel"/>
    <w:lvl w:ilvl="0">
      <w:start w:val="0"/>
      <w:numFmt w:val="bullet"/>
      <w:lvlText w:val="o"/>
      <w:lvlJc w:val="left"/>
      <w:pPr>
        <w:ind w:left="1234" w:hanging="360"/>
      </w:pPr>
      <w:rPr>
        <w:rFonts w:hint="default" w:ascii="Courier New" w:hAnsi="Courier New" w:eastAsia="Courier New" w:cs="Courier New"/>
        <w:w w:val="100"/>
        <w:sz w:val="24"/>
        <w:szCs w:val="24"/>
      </w:rPr>
    </w:lvl>
    <w:lvl w:ilvl="1">
      <w:start w:val="0"/>
      <w:numFmt w:val="bullet"/>
      <w:lvlText w:val="•"/>
      <w:lvlJc w:val="left"/>
      <w:pPr>
        <w:ind w:left="207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36" w:hanging="360"/>
      </w:pPr>
      <w:rPr>
        <w:rFonts w:hint="default"/>
      </w:rPr>
    </w:lvl>
    <w:lvl w:ilvl="4">
      <w:start w:val="0"/>
      <w:numFmt w:val="bullet"/>
      <w:lvlText w:val="•"/>
      <w:lvlJc w:val="left"/>
      <w:pPr>
        <w:ind w:left="4568"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32" w:hanging="360"/>
      </w:pPr>
      <w:rPr>
        <w:rFonts w:hint="default"/>
      </w:rPr>
    </w:lvl>
    <w:lvl w:ilvl="7">
      <w:start w:val="0"/>
      <w:numFmt w:val="bullet"/>
      <w:lvlText w:val="•"/>
      <w:lvlJc w:val="left"/>
      <w:pPr>
        <w:ind w:left="7064" w:hanging="360"/>
      </w:pPr>
      <w:rPr>
        <w:rFonts w:hint="default"/>
      </w:rPr>
    </w:lvl>
    <w:lvl w:ilvl="8">
      <w:start w:val="0"/>
      <w:numFmt w:val="bullet"/>
      <w:lvlText w:val="•"/>
      <w:lvlJc w:val="left"/>
      <w:pPr>
        <w:ind w:left="7896" w:hanging="360"/>
      </w:pPr>
      <w:rPr>
        <w:rFonts w:hint="default"/>
      </w:rPr>
    </w:lvl>
  </w:abstractNum>
  <w:abstractNum w:abstractNumId="5">
    <w:multiLevelType w:val="hybridMultilevel"/>
    <w:lvl w:ilvl="0">
      <w:start w:val="0"/>
      <w:numFmt w:val="bullet"/>
      <w:lvlText w:val="o"/>
      <w:lvlJc w:val="left"/>
      <w:pPr>
        <w:ind w:left="1234" w:hanging="360"/>
      </w:pPr>
      <w:rPr>
        <w:rFonts w:hint="default" w:ascii="Courier New" w:hAnsi="Courier New" w:eastAsia="Courier New" w:cs="Courier New"/>
        <w:w w:val="100"/>
        <w:sz w:val="24"/>
        <w:szCs w:val="24"/>
      </w:rPr>
    </w:lvl>
    <w:lvl w:ilvl="1">
      <w:start w:val="0"/>
      <w:numFmt w:val="bullet"/>
      <w:lvlText w:val="•"/>
      <w:lvlJc w:val="left"/>
      <w:pPr>
        <w:ind w:left="207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36" w:hanging="360"/>
      </w:pPr>
      <w:rPr>
        <w:rFonts w:hint="default"/>
      </w:rPr>
    </w:lvl>
    <w:lvl w:ilvl="4">
      <w:start w:val="0"/>
      <w:numFmt w:val="bullet"/>
      <w:lvlText w:val="•"/>
      <w:lvlJc w:val="left"/>
      <w:pPr>
        <w:ind w:left="4568"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32" w:hanging="360"/>
      </w:pPr>
      <w:rPr>
        <w:rFonts w:hint="default"/>
      </w:rPr>
    </w:lvl>
    <w:lvl w:ilvl="7">
      <w:start w:val="0"/>
      <w:numFmt w:val="bullet"/>
      <w:lvlText w:val="•"/>
      <w:lvlJc w:val="left"/>
      <w:pPr>
        <w:ind w:left="7064" w:hanging="360"/>
      </w:pPr>
      <w:rPr>
        <w:rFonts w:hint="default"/>
      </w:rPr>
    </w:lvl>
    <w:lvl w:ilvl="8">
      <w:start w:val="0"/>
      <w:numFmt w:val="bullet"/>
      <w:lvlText w:val="•"/>
      <w:lvlJc w:val="left"/>
      <w:pPr>
        <w:ind w:left="7896" w:hanging="360"/>
      </w:pPr>
      <w:rPr>
        <w:rFonts w:hint="default"/>
      </w:rPr>
    </w:lvl>
  </w:abstractNum>
  <w:abstractNum w:abstractNumId="4">
    <w:multiLevelType w:val="hybridMultilevel"/>
    <w:lvl w:ilvl="0">
      <w:start w:val="0"/>
      <w:numFmt w:val="bullet"/>
      <w:lvlText w:val="o"/>
      <w:lvlJc w:val="left"/>
      <w:pPr>
        <w:ind w:left="1234" w:hanging="360"/>
      </w:pPr>
      <w:rPr>
        <w:rFonts w:hint="default" w:ascii="Courier New" w:hAnsi="Courier New" w:eastAsia="Courier New" w:cs="Courier New"/>
        <w:w w:val="100"/>
        <w:sz w:val="24"/>
        <w:szCs w:val="24"/>
      </w:rPr>
    </w:lvl>
    <w:lvl w:ilvl="1">
      <w:start w:val="0"/>
      <w:numFmt w:val="bullet"/>
      <w:lvlText w:val="•"/>
      <w:lvlJc w:val="left"/>
      <w:pPr>
        <w:ind w:left="207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36" w:hanging="360"/>
      </w:pPr>
      <w:rPr>
        <w:rFonts w:hint="default"/>
      </w:rPr>
    </w:lvl>
    <w:lvl w:ilvl="4">
      <w:start w:val="0"/>
      <w:numFmt w:val="bullet"/>
      <w:lvlText w:val="•"/>
      <w:lvlJc w:val="left"/>
      <w:pPr>
        <w:ind w:left="4568"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32" w:hanging="360"/>
      </w:pPr>
      <w:rPr>
        <w:rFonts w:hint="default"/>
      </w:rPr>
    </w:lvl>
    <w:lvl w:ilvl="7">
      <w:start w:val="0"/>
      <w:numFmt w:val="bullet"/>
      <w:lvlText w:val="•"/>
      <w:lvlJc w:val="left"/>
      <w:pPr>
        <w:ind w:left="7064" w:hanging="360"/>
      </w:pPr>
      <w:rPr>
        <w:rFonts w:hint="default"/>
      </w:rPr>
    </w:lvl>
    <w:lvl w:ilvl="8">
      <w:start w:val="0"/>
      <w:numFmt w:val="bullet"/>
      <w:lvlText w:val="•"/>
      <w:lvlJc w:val="left"/>
      <w:pPr>
        <w:ind w:left="7896" w:hanging="360"/>
      </w:pPr>
      <w:rPr>
        <w:rFonts w:hint="default"/>
      </w:rPr>
    </w:lvl>
  </w:abstractNum>
  <w:abstractNum w:abstractNumId="3">
    <w:multiLevelType w:val="hybridMultilevel"/>
    <w:lvl w:ilvl="0">
      <w:start w:val="0"/>
      <w:numFmt w:val="bullet"/>
      <w:lvlText w:val="o"/>
      <w:lvlJc w:val="left"/>
      <w:pPr>
        <w:ind w:left="1234" w:hanging="360"/>
      </w:pPr>
      <w:rPr>
        <w:rFonts w:hint="default" w:ascii="Courier New" w:hAnsi="Courier New" w:eastAsia="Courier New" w:cs="Courier New"/>
        <w:w w:val="100"/>
        <w:sz w:val="24"/>
        <w:szCs w:val="24"/>
      </w:rPr>
    </w:lvl>
    <w:lvl w:ilvl="1">
      <w:start w:val="0"/>
      <w:numFmt w:val="bullet"/>
      <w:lvlText w:val="•"/>
      <w:lvlJc w:val="left"/>
      <w:pPr>
        <w:ind w:left="207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36" w:hanging="360"/>
      </w:pPr>
      <w:rPr>
        <w:rFonts w:hint="default"/>
      </w:rPr>
    </w:lvl>
    <w:lvl w:ilvl="4">
      <w:start w:val="0"/>
      <w:numFmt w:val="bullet"/>
      <w:lvlText w:val="•"/>
      <w:lvlJc w:val="left"/>
      <w:pPr>
        <w:ind w:left="4568"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32" w:hanging="360"/>
      </w:pPr>
      <w:rPr>
        <w:rFonts w:hint="default"/>
      </w:rPr>
    </w:lvl>
    <w:lvl w:ilvl="7">
      <w:start w:val="0"/>
      <w:numFmt w:val="bullet"/>
      <w:lvlText w:val="•"/>
      <w:lvlJc w:val="left"/>
      <w:pPr>
        <w:ind w:left="7064" w:hanging="360"/>
      </w:pPr>
      <w:rPr>
        <w:rFonts w:hint="default"/>
      </w:rPr>
    </w:lvl>
    <w:lvl w:ilvl="8">
      <w:start w:val="0"/>
      <w:numFmt w:val="bullet"/>
      <w:lvlText w:val="•"/>
      <w:lvlJc w:val="left"/>
      <w:pPr>
        <w:ind w:left="7896" w:hanging="360"/>
      </w:pPr>
      <w:rPr>
        <w:rFonts w:hint="default"/>
      </w:rPr>
    </w:lvl>
  </w:abstractNum>
  <w:abstractNum w:abstractNumId="2">
    <w:multiLevelType w:val="hybridMultilevel"/>
    <w:lvl w:ilvl="0">
      <w:start w:val="0"/>
      <w:numFmt w:val="bullet"/>
      <w:lvlText w:val="o"/>
      <w:lvlJc w:val="left"/>
      <w:pPr>
        <w:ind w:left="1180" w:hanging="360"/>
      </w:pPr>
      <w:rPr>
        <w:rFonts w:hint="default" w:ascii="Courier New" w:hAnsi="Courier New" w:eastAsia="Courier New" w:cs="Courier New"/>
        <w:w w:val="100"/>
        <w:sz w:val="24"/>
        <w:szCs w:val="24"/>
      </w:rPr>
    </w:lvl>
    <w:lvl w:ilvl="1">
      <w:start w:val="0"/>
      <w:numFmt w:val="bullet"/>
      <w:lvlText w:val="•"/>
      <w:lvlJc w:val="left"/>
      <w:pPr>
        <w:ind w:left="2018" w:hanging="360"/>
      </w:pPr>
      <w:rPr>
        <w:rFonts w:hint="default"/>
      </w:rPr>
    </w:lvl>
    <w:lvl w:ilvl="2">
      <w:start w:val="0"/>
      <w:numFmt w:val="bullet"/>
      <w:lvlText w:val="•"/>
      <w:lvlJc w:val="left"/>
      <w:pPr>
        <w:ind w:left="2856" w:hanging="360"/>
      </w:pPr>
      <w:rPr>
        <w:rFonts w:hint="default"/>
      </w:rPr>
    </w:lvl>
    <w:lvl w:ilvl="3">
      <w:start w:val="0"/>
      <w:numFmt w:val="bullet"/>
      <w:lvlText w:val="•"/>
      <w:lvlJc w:val="left"/>
      <w:pPr>
        <w:ind w:left="3694" w:hanging="360"/>
      </w:pPr>
      <w:rPr>
        <w:rFonts w:hint="default"/>
      </w:rPr>
    </w:lvl>
    <w:lvl w:ilvl="4">
      <w:start w:val="0"/>
      <w:numFmt w:val="bullet"/>
      <w:lvlText w:val="•"/>
      <w:lvlJc w:val="left"/>
      <w:pPr>
        <w:ind w:left="4532" w:hanging="360"/>
      </w:pPr>
      <w:rPr>
        <w:rFonts w:hint="default"/>
      </w:rPr>
    </w:lvl>
    <w:lvl w:ilvl="5">
      <w:start w:val="0"/>
      <w:numFmt w:val="bullet"/>
      <w:lvlText w:val="•"/>
      <w:lvlJc w:val="left"/>
      <w:pPr>
        <w:ind w:left="5370" w:hanging="360"/>
      </w:pPr>
      <w:rPr>
        <w:rFonts w:hint="default"/>
      </w:rPr>
    </w:lvl>
    <w:lvl w:ilvl="6">
      <w:start w:val="0"/>
      <w:numFmt w:val="bullet"/>
      <w:lvlText w:val="•"/>
      <w:lvlJc w:val="left"/>
      <w:pPr>
        <w:ind w:left="6208" w:hanging="360"/>
      </w:pPr>
      <w:rPr>
        <w:rFonts w:hint="default"/>
      </w:rPr>
    </w:lvl>
    <w:lvl w:ilvl="7">
      <w:start w:val="0"/>
      <w:numFmt w:val="bullet"/>
      <w:lvlText w:val="•"/>
      <w:lvlJc w:val="left"/>
      <w:pPr>
        <w:ind w:left="7046" w:hanging="360"/>
      </w:pPr>
      <w:rPr>
        <w:rFonts w:hint="default"/>
      </w:rPr>
    </w:lvl>
    <w:lvl w:ilvl="8">
      <w:start w:val="0"/>
      <w:numFmt w:val="bullet"/>
      <w:lvlText w:val="•"/>
      <w:lvlJc w:val="left"/>
      <w:pPr>
        <w:ind w:left="7884" w:hanging="360"/>
      </w:pPr>
      <w:rPr>
        <w:rFonts w:hint="default"/>
      </w:rPr>
    </w:lvl>
  </w:abstractNum>
  <w:abstractNum w:abstractNumId="1">
    <w:multiLevelType w:val="hybridMultilevel"/>
    <w:lvl w:ilvl="0">
      <w:start w:val="1"/>
      <w:numFmt w:val="decimal"/>
      <w:lvlText w:val="%1."/>
      <w:lvlJc w:val="left"/>
      <w:pPr>
        <w:ind w:left="820" w:hanging="360"/>
        <w:jc w:val="left"/>
      </w:pPr>
      <w:rPr>
        <w:rFonts w:hint="default" w:ascii="Arial" w:hAnsi="Arial" w:eastAsia="Arial" w:cs="Arial"/>
        <w:spacing w:val="-1"/>
        <w:w w:val="100"/>
        <w:sz w:val="24"/>
        <w:szCs w:val="24"/>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0">
    <w:multiLevelType w:val="hybridMultilevel"/>
    <w:lvl w:ilvl="0">
      <w:start w:val="0"/>
      <w:numFmt w:val="bullet"/>
      <w:lvlText w:val=""/>
      <w:lvlJc w:val="left"/>
      <w:pPr>
        <w:ind w:left="820" w:hanging="360"/>
      </w:pPr>
      <w:rPr>
        <w:rFonts w:hint="default" w:ascii="Symbol" w:hAnsi="Symbol" w:eastAsia="Symbol" w:cs="Symbol"/>
        <w:w w:val="100"/>
        <w:sz w:val="24"/>
        <w:szCs w:val="24"/>
      </w:rPr>
    </w:lvl>
    <w:lvl w:ilvl="1">
      <w:start w:val="0"/>
      <w:numFmt w:val="bullet"/>
      <w:lvlText w:val="o"/>
      <w:lvlJc w:val="left"/>
      <w:pPr>
        <w:ind w:left="1234" w:hanging="360"/>
      </w:pPr>
      <w:rPr>
        <w:rFonts w:hint="default" w:ascii="Courier New" w:hAnsi="Courier New" w:eastAsia="Courier New" w:cs="Courier New"/>
        <w:w w:val="100"/>
        <w:sz w:val="24"/>
        <w:szCs w:val="24"/>
      </w:rPr>
    </w:lvl>
    <w:lvl w:ilvl="2">
      <w:start w:val="0"/>
      <w:numFmt w:val="bullet"/>
      <w:lvlText w:val="•"/>
      <w:lvlJc w:val="left"/>
      <w:pPr>
        <w:ind w:left="2164" w:hanging="360"/>
      </w:pPr>
      <w:rPr>
        <w:rFonts w:hint="default"/>
      </w:rPr>
    </w:lvl>
    <w:lvl w:ilvl="3">
      <w:start w:val="0"/>
      <w:numFmt w:val="bullet"/>
      <w:lvlText w:val="•"/>
      <w:lvlJc w:val="left"/>
      <w:pPr>
        <w:ind w:left="3088" w:hanging="360"/>
      </w:pPr>
      <w:rPr>
        <w:rFonts w:hint="default"/>
      </w:rPr>
    </w:lvl>
    <w:lvl w:ilvl="4">
      <w:start w:val="0"/>
      <w:numFmt w:val="bullet"/>
      <w:lvlText w:val="•"/>
      <w:lvlJc w:val="left"/>
      <w:pPr>
        <w:ind w:left="4013" w:hanging="360"/>
      </w:pPr>
      <w:rPr>
        <w:rFonts w:hint="default"/>
      </w:rPr>
    </w:lvl>
    <w:lvl w:ilvl="5">
      <w:start w:val="0"/>
      <w:numFmt w:val="bullet"/>
      <w:lvlText w:val="•"/>
      <w:lvlJc w:val="left"/>
      <w:pPr>
        <w:ind w:left="493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786" w:hanging="360"/>
      </w:pPr>
      <w:rPr>
        <w:rFonts w:hint="default"/>
      </w:rPr>
    </w:lvl>
    <w:lvl w:ilvl="8">
      <w:start w:val="0"/>
      <w:numFmt w:val="bullet"/>
      <w:lvlText w:val="•"/>
      <w:lvlJc w:val="left"/>
      <w:pPr>
        <w:ind w:left="7711" w:hanging="360"/>
      </w:pPr>
      <w:rPr>
        <w:rFonts w:hint="default"/>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100"/>
      <w:outlineLvl w:val="1"/>
    </w:pPr>
    <w:rPr>
      <w:rFonts w:ascii="Arial" w:hAnsi="Arial" w:eastAsia="Arial" w:cs="Arial"/>
      <w:b/>
      <w:bCs/>
      <w:sz w:val="28"/>
      <w:szCs w:val="28"/>
      <w:u w:val="single" w:color="000000"/>
    </w:rPr>
  </w:style>
  <w:style w:styleId="Heading2" w:type="paragraph">
    <w:name w:val="Heading 2"/>
    <w:basedOn w:val="Normal"/>
    <w:uiPriority w:val="1"/>
    <w:qFormat/>
    <w:pPr>
      <w:ind w:left="100"/>
      <w:outlineLvl w:val="2"/>
    </w:pPr>
    <w:rPr>
      <w:rFonts w:ascii="Arial" w:hAnsi="Arial" w:eastAsia="Arial" w:cs="Arial"/>
      <w:b/>
      <w:bCs/>
      <w:sz w:val="26"/>
      <w:szCs w:val="26"/>
    </w:rPr>
  </w:style>
  <w:style w:styleId="Heading3" w:type="paragraph">
    <w:name w:val="Heading 3"/>
    <w:basedOn w:val="Normal"/>
    <w:uiPriority w:val="1"/>
    <w:qFormat/>
    <w:pPr>
      <w:spacing w:before="60"/>
      <w:ind w:left="820"/>
      <w:outlineLvl w:val="3"/>
    </w:pPr>
    <w:rPr>
      <w:rFonts w:ascii="Arial" w:hAnsi="Arial" w:eastAsia="Arial" w:cs="Arial"/>
      <w:b/>
      <w:bCs/>
      <w:sz w:val="24"/>
      <w:szCs w:val="24"/>
    </w:rPr>
  </w:style>
  <w:style w:styleId="ListParagraph" w:type="paragraph">
    <w:name w:val="List Paragraph"/>
    <w:basedOn w:val="Normal"/>
    <w:uiPriority w:val="1"/>
    <w:qFormat/>
    <w:pPr>
      <w:ind w:left="820" w:hanging="360"/>
    </w:pPr>
    <w:rPr>
      <w:rFonts w:ascii="Arial" w:hAnsi="Arial" w:eastAsia="Arial" w:cs="Arial"/>
    </w:rPr>
  </w:style>
  <w:style w:styleId="TableParagraph" w:type="paragraph">
    <w:name w:val="Table Paragraph"/>
    <w:basedOn w:val="Normal"/>
    <w:uiPriority w:val="1"/>
    <w:qFormat/>
    <w:pPr>
      <w:spacing w:line="256" w:lineRule="exact"/>
      <w:ind w:left="50"/>
    </w:pPr>
    <w:rPr>
      <w:rFonts w:ascii="Arial" w:hAnsi="Arial" w:eastAsia="Arial" w:cs="Arial"/>
    </w:rPr>
  </w:style>
</w:styles>
</file>

<file path=word/_rels/document.xml.rels><?xml version="1.0" encoding="UTF-8" standalone="yes"?>
<Relationships xmlns="http://schemas.openxmlformats.org/package/2006/relationships"><Relationship Id="rId8" Type="http://schemas.openxmlformats.org/officeDocument/2006/relationships/hyperlink" Target="mailto:digoutr@mcmaster.ca" TargetMode="External"/><Relationship Id="rId13"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yperlink" Target="mailto:wattsv@mcmaster.ca" TargetMode="External"/><Relationship Id="rId12"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mailto:sas@mcmaster.cato" TargetMode="External"/><Relationship Id="rId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215DE-9911-4217-9549-BC672A03B250}"/>
</file>

<file path=customXml/itemProps2.xml><?xml version="1.0" encoding="utf-8"?>
<ds:datastoreItem xmlns:ds="http://schemas.openxmlformats.org/officeDocument/2006/customXml" ds:itemID="{31BE72F3-3741-48A1-AF3A-5883DAC40A3A}"/>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SOCIOL.2UU3.Watts.Winter2023.docx</dc:title>
  <dcterms:created xsi:type="dcterms:W3CDTF">2023-01-09T20:52:34Z</dcterms:created>
  <dcterms:modified xsi:type="dcterms:W3CDTF">2023-01-09T20:52:34Z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Creator">
    <vt:lpwstr>Word</vt:lpwstr>
  </property>
  <property fmtid="{D5CDD505-2E9C-101B-9397-08002B2CF9AE}" pid="4" name="LastSaved">
    <vt:filetime>2023-01-09T00:00:00Z</vt:filetime>
  </property>
</Properties>
</file>